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C834" w14:textId="40A1DA8B" w:rsidR="00171D4C" w:rsidRPr="00171D4C" w:rsidRDefault="00171D4C" w:rsidP="00B42A89">
      <w:pPr>
        <w:spacing w:after="0" w:line="480" w:lineRule="auto"/>
        <w:contextualSpacing/>
        <w:jc w:val="center"/>
        <w:outlineLvl w:val="1"/>
        <w:rPr>
          <w:rFonts w:ascii="Times New Roman" w:eastAsia="Times New Roman" w:hAnsi="Times New Roman" w:cs="Times New Roman"/>
          <w:b/>
          <w:bCs/>
          <w:kern w:val="0"/>
          <w14:ligatures w14:val="none"/>
        </w:rPr>
      </w:pPr>
      <w:r w:rsidRPr="00171D4C">
        <w:rPr>
          <w:rFonts w:ascii="Times New Roman" w:eastAsia="Times New Roman" w:hAnsi="Times New Roman" w:cs="Times New Roman"/>
          <w:b/>
          <w:bCs/>
          <w:kern w:val="0"/>
          <w14:ligatures w14:val="none"/>
        </w:rPr>
        <w:t>Background and Company Description</w:t>
      </w:r>
      <w:r w:rsidR="00B42A89">
        <w:rPr>
          <w:rFonts w:ascii="Times New Roman" w:eastAsia="Times New Roman" w:hAnsi="Times New Roman" w:cs="Times New Roman"/>
          <w:b/>
          <w:bCs/>
          <w:kern w:val="0"/>
          <w14:ligatures w14:val="none"/>
        </w:rPr>
        <w:t xml:space="preserve"> of </w:t>
      </w:r>
      <w:r w:rsidRPr="00171D4C">
        <w:rPr>
          <w:rFonts w:ascii="Times New Roman" w:eastAsia="Times New Roman" w:hAnsi="Times New Roman" w:cs="Times New Roman"/>
          <w:b/>
          <w:bCs/>
          <w:kern w:val="0"/>
          <w14:ligatures w14:val="none"/>
        </w:rPr>
        <w:t>The Walt Disney Company (DIS)</w:t>
      </w:r>
    </w:p>
    <w:p w14:paraId="2E2245EA" w14:textId="77777777" w:rsidR="00171D4C" w:rsidRPr="00171D4C" w:rsidRDefault="00171D4C" w:rsidP="00171D4C">
      <w:pPr>
        <w:spacing w:after="0" w:line="480" w:lineRule="auto"/>
        <w:ind w:firstLine="720"/>
        <w:contextualSpacing/>
        <w:rPr>
          <w:rFonts w:ascii="Times New Roman" w:eastAsia="Times New Roman" w:hAnsi="Times New Roman" w:cs="Times New Roman"/>
          <w:kern w:val="0"/>
          <w14:ligatures w14:val="none"/>
        </w:rPr>
      </w:pPr>
      <w:r w:rsidRPr="00171D4C">
        <w:rPr>
          <w:rFonts w:ascii="Times New Roman" w:eastAsia="Times New Roman" w:hAnsi="Times New Roman" w:cs="Times New Roman"/>
          <w:kern w:val="0"/>
          <w14:ligatures w14:val="none"/>
        </w:rPr>
        <w:t xml:space="preserve">The Walt Disney Company is a global entertainment and media conglomerate that operates across multiple segments, including entertainment content production, sports media, and theme parks and experiences. Disney’s major business units include Disney Entertainment (film studios and streaming services such as Disney+ and Hulu), ESPN sports networks, and Disney Experiences, which includes theme parks, resorts, cruise lines, and consumer products. The company is publicly traded on the New York Stock Exchange under the ticker symbol </w:t>
      </w:r>
      <w:r w:rsidRPr="00171D4C">
        <w:rPr>
          <w:rFonts w:ascii="Times New Roman" w:eastAsia="Times New Roman" w:hAnsi="Times New Roman" w:cs="Times New Roman"/>
          <w:b/>
          <w:bCs/>
          <w:kern w:val="0"/>
          <w14:ligatures w14:val="none"/>
        </w:rPr>
        <w:t>DIS</w:t>
      </w:r>
      <w:r w:rsidRPr="00171D4C">
        <w:rPr>
          <w:rFonts w:ascii="Times New Roman" w:eastAsia="Times New Roman" w:hAnsi="Times New Roman" w:cs="Times New Roman"/>
          <w:kern w:val="0"/>
          <w14:ligatures w14:val="none"/>
        </w:rPr>
        <w:t xml:space="preserve"> and is required to disclose its financial statements annually through filings with the U.S. Securities and Exchange Commission (SEC) (The Walt Disney Company, 2025).</w:t>
      </w:r>
    </w:p>
    <w:p w14:paraId="149A5839" w14:textId="77777777" w:rsidR="004468A0" w:rsidRPr="004468A0" w:rsidRDefault="00171D4C" w:rsidP="004468A0">
      <w:pPr>
        <w:autoSpaceDE w:val="0"/>
        <w:autoSpaceDN w:val="0"/>
        <w:adjustRightInd w:val="0"/>
        <w:spacing w:after="0" w:line="480" w:lineRule="auto"/>
        <w:ind w:firstLine="720"/>
        <w:contextualSpacing/>
        <w:rPr>
          <w:rFonts w:ascii="Times-Roman" w:hAnsi="Times-Roman" w:cs="Times-Roman"/>
          <w:kern w:val="0"/>
        </w:rPr>
      </w:pPr>
      <w:r w:rsidRPr="00171D4C">
        <w:rPr>
          <w:rFonts w:ascii="Times New Roman" w:eastAsia="Times New Roman" w:hAnsi="Times New Roman" w:cs="Times New Roman"/>
          <w:kern w:val="0"/>
          <w14:ligatures w14:val="none"/>
        </w:rPr>
        <w:t>Founded in 1923, Disney has grown from a small animation studio into one of the most recognizable entertainment brands in the world. Its diversified business model allows the company to generate revenue from multiple sources, helping offset volatility in any single segment. According to Disney’s fiscal year 2025 annual report, the company reported total revenue of approximately $94.4 billion, reflecting growth driven by theme park attendance and improved profitability in its direct-to-consumer streaming services (The Walt Disney Company, 2025). This diversification positions Disney to remain competitive as consumer behavior continues shifting toward digital media consumption.</w:t>
      </w:r>
      <w:r w:rsidR="00E82E23">
        <w:rPr>
          <w:rFonts w:ascii="Times New Roman" w:eastAsia="Times New Roman" w:hAnsi="Times New Roman" w:cs="Times New Roman"/>
          <w:kern w:val="0"/>
          <w14:ligatures w14:val="none"/>
        </w:rPr>
        <w:t xml:space="preserve"> </w:t>
      </w:r>
      <w:r w:rsidR="004468A0" w:rsidRPr="004468A0">
        <w:rPr>
          <w:rFonts w:ascii="Times-Italic" w:hAnsi="Times-Italic" w:cs="Times-Italic"/>
          <w:kern w:val="0"/>
        </w:rPr>
        <w:t>As an entertainment company, Disney operates at the intersection of media production, live experiences, and digital distribution, making it especially sensitive to changes in consumer media consumption and discretionary spending.</w:t>
      </w:r>
    </w:p>
    <w:p w14:paraId="00373EE1" w14:textId="77777777" w:rsidR="004468A0" w:rsidRDefault="004468A0" w:rsidP="004468A0">
      <w:pPr>
        <w:autoSpaceDE w:val="0"/>
        <w:autoSpaceDN w:val="0"/>
        <w:adjustRightInd w:val="0"/>
        <w:spacing w:after="240" w:line="240" w:lineRule="auto"/>
        <w:rPr>
          <w:rFonts w:ascii="Times-Roman" w:hAnsi="Times-Roman" w:cs="Times-Roman"/>
          <w:kern w:val="0"/>
        </w:rPr>
      </w:pPr>
    </w:p>
    <w:p w14:paraId="73E0DF5F" w14:textId="6273EBBE" w:rsidR="00171D4C" w:rsidRDefault="00171D4C" w:rsidP="002C5046">
      <w:pPr>
        <w:spacing w:after="0" w:line="480" w:lineRule="auto"/>
        <w:ind w:firstLine="720"/>
        <w:contextualSpacing/>
        <w:rPr>
          <w:rFonts w:ascii="Times New Roman" w:eastAsia="Times New Roman" w:hAnsi="Times New Roman" w:cs="Times New Roman"/>
          <w:kern w:val="0"/>
          <w14:ligatures w14:val="none"/>
        </w:rPr>
      </w:pPr>
    </w:p>
    <w:p w14:paraId="57949895" w14:textId="77777777" w:rsidR="00B52455" w:rsidRDefault="00B52455" w:rsidP="002C5046">
      <w:pPr>
        <w:spacing w:after="0" w:line="480" w:lineRule="auto"/>
        <w:contextualSpacing/>
        <w:rPr>
          <w:rFonts w:ascii="Times New Roman" w:eastAsia="Times New Roman" w:hAnsi="Times New Roman" w:cs="Times New Roman"/>
          <w:b/>
          <w:bCs/>
          <w:kern w:val="0"/>
          <w14:ligatures w14:val="none"/>
        </w:rPr>
      </w:pPr>
    </w:p>
    <w:p w14:paraId="36619BF5" w14:textId="03E3DCA7" w:rsidR="00C52B35" w:rsidRDefault="002C5046" w:rsidP="00B52455">
      <w:pPr>
        <w:spacing w:after="0" w:line="480" w:lineRule="auto"/>
        <w:contextualSpacing/>
        <w:jc w:val="center"/>
        <w:rPr>
          <w:rFonts w:ascii="Times New Roman" w:eastAsia="Times New Roman" w:hAnsi="Times New Roman" w:cs="Times New Roman"/>
          <w:b/>
          <w:bCs/>
          <w:kern w:val="0"/>
          <w14:ligatures w14:val="none"/>
        </w:rPr>
      </w:pPr>
      <w:r w:rsidRPr="002C5046">
        <w:rPr>
          <w:rFonts w:ascii="Times New Roman" w:eastAsia="Times New Roman" w:hAnsi="Times New Roman" w:cs="Times New Roman"/>
          <w:b/>
          <w:bCs/>
          <w:kern w:val="0"/>
          <w14:ligatures w14:val="none"/>
        </w:rPr>
        <w:t>Financial Ratio Analysis</w:t>
      </w:r>
      <w:r>
        <w:rPr>
          <w:rFonts w:ascii="Times New Roman" w:eastAsia="Times New Roman" w:hAnsi="Times New Roman" w:cs="Times New Roman"/>
          <w:b/>
          <w:bCs/>
          <w:kern w:val="0"/>
          <w14:ligatures w14:val="none"/>
        </w:rPr>
        <w:t xml:space="preserve">, </w:t>
      </w:r>
      <w:r w:rsidRPr="002C5046">
        <w:rPr>
          <w:rFonts w:ascii="Times New Roman" w:eastAsia="Times New Roman" w:hAnsi="Times New Roman" w:cs="Times New Roman"/>
          <w:b/>
          <w:bCs/>
          <w:kern w:val="0"/>
          <w14:ligatures w14:val="none"/>
        </w:rPr>
        <w:t>Liquidity Ratios</w:t>
      </w:r>
      <w:r w:rsidR="00D01359">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 xml:space="preserve"> and </w:t>
      </w:r>
      <w:r w:rsidRPr="002C5046">
        <w:rPr>
          <w:rFonts w:ascii="Times New Roman" w:eastAsia="Times New Roman" w:hAnsi="Times New Roman" w:cs="Times New Roman"/>
          <w:b/>
          <w:bCs/>
          <w:kern w:val="0"/>
          <w14:ligatures w14:val="none"/>
        </w:rPr>
        <w:t>Current Ratio</w:t>
      </w:r>
    </w:p>
    <w:p w14:paraId="46F5C453" w14:textId="77777777" w:rsidR="00C52B35" w:rsidRPr="00C52B35" w:rsidRDefault="00C52B35" w:rsidP="00C52B35">
      <w:pPr>
        <w:spacing w:after="0" w:line="480" w:lineRule="auto"/>
        <w:contextualSpacing/>
        <w:rPr>
          <w:rFonts w:ascii="Times New Roman" w:eastAsia="Times New Roman" w:hAnsi="Times New Roman" w:cs="Times New Roman"/>
          <w:kern w:val="0"/>
          <w14:ligatures w14:val="none"/>
        </w:rPr>
      </w:pPr>
      <w:r w:rsidRPr="00C52B35">
        <w:rPr>
          <w:rFonts w:ascii="Times New Roman" w:eastAsia="Times New Roman" w:hAnsi="Times New Roman" w:cs="Times New Roman"/>
          <w:b/>
          <w:bCs/>
          <w:kern w:val="0"/>
          <w14:ligatures w14:val="none"/>
        </w:rPr>
        <w:lastRenderedPageBreak/>
        <w:t>Formula:</w:t>
      </w:r>
      <w:r w:rsidRPr="00C52B35">
        <w:rPr>
          <w:rFonts w:ascii="Times New Roman" w:eastAsia="Times New Roman" w:hAnsi="Times New Roman" w:cs="Times New Roman"/>
          <w:kern w:val="0"/>
          <w14:ligatures w14:val="none"/>
        </w:rPr>
        <w:br/>
        <w:t>Current Assets ÷ Current Liabilities</w:t>
      </w:r>
    </w:p>
    <w:p w14:paraId="5D796F01" w14:textId="77777777" w:rsidR="00C52B35" w:rsidRPr="00C52B35" w:rsidRDefault="00C52B35" w:rsidP="00C52B35">
      <w:pPr>
        <w:spacing w:after="0" w:line="480" w:lineRule="auto"/>
        <w:contextualSpacing/>
        <w:rPr>
          <w:rFonts w:ascii="Times New Roman" w:eastAsia="Times New Roman" w:hAnsi="Times New Roman" w:cs="Times New Roman"/>
          <w:kern w:val="0"/>
          <w14:ligatures w14:val="none"/>
        </w:rPr>
      </w:pPr>
      <w:r w:rsidRPr="00C52B35">
        <w:rPr>
          <w:rFonts w:ascii="Times New Roman" w:eastAsia="Times New Roman" w:hAnsi="Times New Roman" w:cs="Times New Roman"/>
          <w:b/>
          <w:bCs/>
          <w:kern w:val="0"/>
          <w14:ligatures w14:val="none"/>
        </w:rPr>
        <w:t>FY2025:</w:t>
      </w:r>
      <w:r w:rsidRPr="00C52B35">
        <w:rPr>
          <w:rFonts w:ascii="Times New Roman" w:eastAsia="Times New Roman" w:hAnsi="Times New Roman" w:cs="Times New Roman"/>
          <w:kern w:val="0"/>
          <w14:ligatures w14:val="none"/>
        </w:rPr>
        <w:br/>
        <w:t>= 28,600 ÷ 29,900</w:t>
      </w:r>
      <w:r w:rsidRPr="00C52B35">
        <w:rPr>
          <w:rFonts w:ascii="Times New Roman" w:eastAsia="Times New Roman" w:hAnsi="Times New Roman" w:cs="Times New Roman"/>
          <w:kern w:val="0"/>
          <w14:ligatures w14:val="none"/>
        </w:rPr>
        <w:br/>
        <w:t xml:space="preserve">= </w:t>
      </w:r>
      <w:r w:rsidRPr="00C52B35">
        <w:rPr>
          <w:rFonts w:ascii="Times New Roman" w:eastAsia="Times New Roman" w:hAnsi="Times New Roman" w:cs="Times New Roman"/>
          <w:b/>
          <w:bCs/>
          <w:kern w:val="0"/>
          <w14:ligatures w14:val="none"/>
        </w:rPr>
        <w:t>0.96</w:t>
      </w:r>
    </w:p>
    <w:p w14:paraId="2F5254D8" w14:textId="77777777" w:rsidR="00AE00B8" w:rsidRDefault="00C52B35" w:rsidP="002C5046">
      <w:pPr>
        <w:spacing w:after="0" w:line="480" w:lineRule="auto"/>
        <w:contextualSpacing/>
        <w:rPr>
          <w:rFonts w:ascii="Times New Roman" w:eastAsia="Times New Roman" w:hAnsi="Times New Roman" w:cs="Times New Roman"/>
          <w:kern w:val="0"/>
          <w14:ligatures w14:val="none"/>
        </w:rPr>
      </w:pPr>
      <w:r w:rsidRPr="00C52B35">
        <w:rPr>
          <w:rFonts w:ascii="Times New Roman" w:eastAsia="Times New Roman" w:hAnsi="Times New Roman" w:cs="Times New Roman"/>
          <w:b/>
          <w:bCs/>
          <w:kern w:val="0"/>
          <w14:ligatures w14:val="none"/>
        </w:rPr>
        <w:t>FY2024:</w:t>
      </w:r>
      <w:r w:rsidRPr="00C52B35">
        <w:rPr>
          <w:rFonts w:ascii="Times New Roman" w:eastAsia="Times New Roman" w:hAnsi="Times New Roman" w:cs="Times New Roman"/>
          <w:kern w:val="0"/>
          <w14:ligatures w14:val="none"/>
        </w:rPr>
        <w:br/>
        <w:t>= 26,300 ÷ 31,200</w:t>
      </w:r>
      <w:r w:rsidRPr="00C52B35">
        <w:rPr>
          <w:rFonts w:ascii="Times New Roman" w:eastAsia="Times New Roman" w:hAnsi="Times New Roman" w:cs="Times New Roman"/>
          <w:kern w:val="0"/>
          <w14:ligatures w14:val="none"/>
        </w:rPr>
        <w:br/>
        <w:t xml:space="preserve">= </w:t>
      </w:r>
      <w:r w:rsidRPr="00C52B35">
        <w:rPr>
          <w:rFonts w:ascii="Times New Roman" w:eastAsia="Times New Roman" w:hAnsi="Times New Roman" w:cs="Times New Roman"/>
          <w:b/>
          <w:bCs/>
          <w:kern w:val="0"/>
          <w14:ligatures w14:val="none"/>
        </w:rPr>
        <w:t>0.84</w:t>
      </w:r>
    </w:p>
    <w:p w14:paraId="5992D78A" w14:textId="77777777" w:rsidR="000E5B2E" w:rsidRDefault="000E5B2E" w:rsidP="00AE00B8">
      <w:pPr>
        <w:spacing w:after="0" w:line="480" w:lineRule="auto"/>
        <w:contextualSpacing/>
        <w:jc w:val="center"/>
        <w:rPr>
          <w:rFonts w:ascii="Times New Roman" w:eastAsia="Times New Roman" w:hAnsi="Times New Roman" w:cs="Times New Roman"/>
          <w:kern w:val="0"/>
          <w14:ligatures w14:val="none"/>
        </w:rPr>
      </w:pPr>
      <w:r w:rsidRPr="000E5B2E">
        <w:rPr>
          <w:rFonts w:ascii="Times New Roman" w:eastAsia="Times New Roman" w:hAnsi="Times New Roman" w:cs="Times New Roman"/>
          <w:kern w:val="0"/>
          <w14:ligatures w14:val="none"/>
        </w:rPr>
        <w:t xml:space="preserve">The current ratio measures Disney’s ability to meet short-term obligations using current assets. Disney’s current ratio increased from </w:t>
      </w:r>
      <w:r w:rsidRPr="000E5B2E">
        <w:rPr>
          <w:rFonts w:ascii="Times New Roman" w:eastAsia="Times New Roman" w:hAnsi="Times New Roman" w:cs="Times New Roman"/>
          <w:b/>
          <w:bCs/>
          <w:kern w:val="0"/>
          <w14:ligatures w14:val="none"/>
        </w:rPr>
        <w:t>0.84 in FY2024 to 0.96 in FY2025</w:t>
      </w:r>
      <w:r w:rsidRPr="000E5B2E">
        <w:rPr>
          <w:rFonts w:ascii="Times New Roman" w:eastAsia="Times New Roman" w:hAnsi="Times New Roman" w:cs="Times New Roman"/>
          <w:kern w:val="0"/>
          <w14:ligatures w14:val="none"/>
        </w:rPr>
        <w:t xml:space="preserve">, indicating </w:t>
      </w:r>
      <w:r w:rsidRPr="00B42A89">
        <w:rPr>
          <w:rFonts w:ascii="Times New Roman" w:eastAsia="Times New Roman" w:hAnsi="Times New Roman" w:cs="Times New Roman"/>
          <w:kern w:val="0"/>
          <w14:ligatures w14:val="none"/>
        </w:rPr>
        <w:t>improved short-term liquidity</w:t>
      </w:r>
      <w:r w:rsidRPr="000E5B2E">
        <w:rPr>
          <w:rFonts w:ascii="Times New Roman" w:eastAsia="Times New Roman" w:hAnsi="Times New Roman" w:cs="Times New Roman"/>
          <w:kern w:val="0"/>
          <w14:ligatures w14:val="none"/>
        </w:rPr>
        <w:t xml:space="preserve"> compared to the previous year. While still below 1.0, the increase suggests progress in strengthening near-term financial stability.</w:t>
      </w:r>
    </w:p>
    <w:p w14:paraId="0F0672B8" w14:textId="77777777" w:rsidR="00B52455" w:rsidRDefault="00B52455" w:rsidP="00AE00B8">
      <w:pPr>
        <w:spacing w:after="0" w:line="480" w:lineRule="auto"/>
        <w:contextualSpacing/>
        <w:jc w:val="center"/>
        <w:rPr>
          <w:rFonts w:ascii="Times New Roman" w:eastAsia="Times New Roman" w:hAnsi="Times New Roman" w:cs="Times New Roman"/>
          <w:kern w:val="0"/>
          <w14:ligatures w14:val="none"/>
        </w:rPr>
      </w:pPr>
    </w:p>
    <w:p w14:paraId="4A9B0A19" w14:textId="2151C8D8" w:rsidR="00AE00B8" w:rsidRDefault="002C5046" w:rsidP="00AE00B8">
      <w:pPr>
        <w:spacing w:after="0" w:line="480" w:lineRule="auto"/>
        <w:contextualSpacing/>
        <w:jc w:val="center"/>
        <w:rPr>
          <w:rFonts w:ascii="Times New Roman" w:eastAsia="Times New Roman" w:hAnsi="Times New Roman" w:cs="Times New Roman"/>
          <w:b/>
          <w:bCs/>
          <w:kern w:val="0"/>
          <w14:ligatures w14:val="none"/>
        </w:rPr>
      </w:pPr>
      <w:r w:rsidRPr="002C5046">
        <w:rPr>
          <w:rFonts w:ascii="Times New Roman" w:eastAsia="Times New Roman" w:hAnsi="Times New Roman" w:cs="Times New Roman"/>
          <w:b/>
          <w:bCs/>
          <w:kern w:val="0"/>
          <w14:ligatures w14:val="none"/>
        </w:rPr>
        <w:t>Quick Ratio</w:t>
      </w:r>
    </w:p>
    <w:p w14:paraId="13444578" w14:textId="77777777" w:rsidR="00AE00B8" w:rsidRPr="00AE00B8" w:rsidRDefault="00AE00B8" w:rsidP="000F2FB8">
      <w:pPr>
        <w:spacing w:after="0" w:line="480" w:lineRule="auto"/>
        <w:contextualSpacing/>
        <w:rPr>
          <w:rFonts w:ascii="Times New Roman" w:eastAsia="Times New Roman" w:hAnsi="Times New Roman" w:cs="Times New Roman"/>
          <w:kern w:val="0"/>
          <w14:ligatures w14:val="none"/>
        </w:rPr>
      </w:pPr>
      <w:r w:rsidRPr="00AE00B8">
        <w:rPr>
          <w:rFonts w:ascii="Times New Roman" w:eastAsia="Times New Roman" w:hAnsi="Times New Roman" w:cs="Times New Roman"/>
          <w:b/>
          <w:bCs/>
          <w:kern w:val="0"/>
          <w14:ligatures w14:val="none"/>
        </w:rPr>
        <w:t>Formula:</w:t>
      </w:r>
      <w:r w:rsidRPr="00AE00B8">
        <w:rPr>
          <w:rFonts w:ascii="Times New Roman" w:eastAsia="Times New Roman" w:hAnsi="Times New Roman" w:cs="Times New Roman"/>
          <w:kern w:val="0"/>
          <w14:ligatures w14:val="none"/>
        </w:rPr>
        <w:br/>
        <w:t>(Current Assets − Inventory) ÷ Current Liabilities</w:t>
      </w:r>
    </w:p>
    <w:p w14:paraId="3D29CEAE" w14:textId="77777777" w:rsidR="00AE00B8" w:rsidRPr="00AE00B8" w:rsidRDefault="00AE00B8" w:rsidP="000F2FB8">
      <w:pPr>
        <w:spacing w:after="0" w:line="480" w:lineRule="auto"/>
        <w:contextualSpacing/>
        <w:rPr>
          <w:rFonts w:ascii="Times New Roman" w:eastAsia="Times New Roman" w:hAnsi="Times New Roman" w:cs="Times New Roman"/>
          <w:kern w:val="0"/>
          <w14:ligatures w14:val="none"/>
        </w:rPr>
      </w:pPr>
      <w:r w:rsidRPr="00AE00B8">
        <w:rPr>
          <w:rFonts w:ascii="Times New Roman" w:eastAsia="Times New Roman" w:hAnsi="Times New Roman" w:cs="Times New Roman"/>
          <w:b/>
          <w:bCs/>
          <w:kern w:val="0"/>
          <w14:ligatures w14:val="none"/>
        </w:rPr>
        <w:t>FY2025:</w:t>
      </w:r>
      <w:r w:rsidRPr="00AE00B8">
        <w:rPr>
          <w:rFonts w:ascii="Times New Roman" w:eastAsia="Times New Roman" w:hAnsi="Times New Roman" w:cs="Times New Roman"/>
          <w:kern w:val="0"/>
          <w14:ligatures w14:val="none"/>
        </w:rPr>
        <w:br/>
        <w:t>= (28,600 − 1,700) ÷ 29,900</w:t>
      </w:r>
      <w:r w:rsidRPr="00AE00B8">
        <w:rPr>
          <w:rFonts w:ascii="Times New Roman" w:eastAsia="Times New Roman" w:hAnsi="Times New Roman" w:cs="Times New Roman"/>
          <w:kern w:val="0"/>
          <w14:ligatures w14:val="none"/>
        </w:rPr>
        <w:br/>
        <w:t>= 26,900 ÷ 29,900</w:t>
      </w:r>
      <w:r w:rsidRPr="00AE00B8">
        <w:rPr>
          <w:rFonts w:ascii="Times New Roman" w:eastAsia="Times New Roman" w:hAnsi="Times New Roman" w:cs="Times New Roman"/>
          <w:kern w:val="0"/>
          <w14:ligatures w14:val="none"/>
        </w:rPr>
        <w:br/>
        <w:t xml:space="preserve">= </w:t>
      </w:r>
      <w:r w:rsidRPr="00AE00B8">
        <w:rPr>
          <w:rFonts w:ascii="Times New Roman" w:eastAsia="Times New Roman" w:hAnsi="Times New Roman" w:cs="Times New Roman"/>
          <w:b/>
          <w:bCs/>
          <w:kern w:val="0"/>
          <w14:ligatures w14:val="none"/>
        </w:rPr>
        <w:t>0.90</w:t>
      </w:r>
    </w:p>
    <w:p w14:paraId="07EACAFF" w14:textId="77777777" w:rsidR="00AE00B8" w:rsidRPr="00AE00B8" w:rsidRDefault="00AE00B8" w:rsidP="000F2FB8">
      <w:pPr>
        <w:spacing w:after="0" w:line="480" w:lineRule="auto"/>
        <w:contextualSpacing/>
        <w:rPr>
          <w:rFonts w:ascii="Times New Roman" w:eastAsia="Times New Roman" w:hAnsi="Times New Roman" w:cs="Times New Roman"/>
          <w:kern w:val="0"/>
          <w14:ligatures w14:val="none"/>
        </w:rPr>
      </w:pPr>
      <w:r w:rsidRPr="00AE00B8">
        <w:rPr>
          <w:rFonts w:ascii="Times New Roman" w:eastAsia="Times New Roman" w:hAnsi="Times New Roman" w:cs="Times New Roman"/>
          <w:b/>
          <w:bCs/>
          <w:kern w:val="0"/>
          <w14:ligatures w14:val="none"/>
        </w:rPr>
        <w:t>FY2024:</w:t>
      </w:r>
      <w:r w:rsidRPr="00AE00B8">
        <w:rPr>
          <w:rFonts w:ascii="Times New Roman" w:eastAsia="Times New Roman" w:hAnsi="Times New Roman" w:cs="Times New Roman"/>
          <w:kern w:val="0"/>
          <w14:ligatures w14:val="none"/>
        </w:rPr>
        <w:br/>
        <w:t>= (26,300 − 1,600) ÷ 31,200</w:t>
      </w:r>
      <w:r w:rsidRPr="00AE00B8">
        <w:rPr>
          <w:rFonts w:ascii="Times New Roman" w:eastAsia="Times New Roman" w:hAnsi="Times New Roman" w:cs="Times New Roman"/>
          <w:kern w:val="0"/>
          <w14:ligatures w14:val="none"/>
        </w:rPr>
        <w:br/>
      </w:r>
      <w:r w:rsidRPr="00AE00B8">
        <w:rPr>
          <w:rFonts w:ascii="Times New Roman" w:eastAsia="Times New Roman" w:hAnsi="Times New Roman" w:cs="Times New Roman"/>
          <w:kern w:val="0"/>
          <w14:ligatures w14:val="none"/>
        </w:rPr>
        <w:lastRenderedPageBreak/>
        <w:t>= 24,700 ÷ 31,200</w:t>
      </w:r>
      <w:r w:rsidRPr="00AE00B8">
        <w:rPr>
          <w:rFonts w:ascii="Times New Roman" w:eastAsia="Times New Roman" w:hAnsi="Times New Roman" w:cs="Times New Roman"/>
          <w:kern w:val="0"/>
          <w14:ligatures w14:val="none"/>
        </w:rPr>
        <w:br/>
        <w:t xml:space="preserve">= </w:t>
      </w:r>
      <w:r w:rsidRPr="00AE00B8">
        <w:rPr>
          <w:rFonts w:ascii="Times New Roman" w:eastAsia="Times New Roman" w:hAnsi="Times New Roman" w:cs="Times New Roman"/>
          <w:b/>
          <w:bCs/>
          <w:kern w:val="0"/>
          <w14:ligatures w14:val="none"/>
        </w:rPr>
        <w:t>0.79</w:t>
      </w:r>
    </w:p>
    <w:p w14:paraId="5D14B692" w14:textId="77777777" w:rsidR="000E5B2E" w:rsidRDefault="000E5B2E" w:rsidP="000E5B2E">
      <w:pPr>
        <w:spacing w:after="0" w:line="480" w:lineRule="auto"/>
        <w:contextualSpacing/>
        <w:jc w:val="center"/>
        <w:rPr>
          <w:rFonts w:ascii="Times New Roman" w:eastAsia="Times New Roman" w:hAnsi="Times New Roman" w:cs="Times New Roman"/>
          <w:kern w:val="0"/>
          <w14:ligatures w14:val="none"/>
        </w:rPr>
      </w:pPr>
      <w:r w:rsidRPr="000E5B2E">
        <w:rPr>
          <w:rFonts w:ascii="Times New Roman" w:eastAsia="Times New Roman" w:hAnsi="Times New Roman" w:cs="Times New Roman"/>
          <w:kern w:val="0"/>
          <w14:ligatures w14:val="none"/>
        </w:rPr>
        <w:t xml:space="preserve">The quick ratio evaluates liquidity excluding inventory, focusing on the most liquid assets. Disney’s quick ratio improved from </w:t>
      </w:r>
      <w:r w:rsidRPr="000E5B2E">
        <w:rPr>
          <w:rFonts w:ascii="Times New Roman" w:eastAsia="Times New Roman" w:hAnsi="Times New Roman" w:cs="Times New Roman"/>
          <w:b/>
          <w:bCs/>
          <w:kern w:val="0"/>
          <w14:ligatures w14:val="none"/>
        </w:rPr>
        <w:t>0.79 to 0.90</w:t>
      </w:r>
      <w:r w:rsidRPr="000E5B2E">
        <w:rPr>
          <w:rFonts w:ascii="Times New Roman" w:eastAsia="Times New Roman" w:hAnsi="Times New Roman" w:cs="Times New Roman"/>
          <w:kern w:val="0"/>
          <w14:ligatures w14:val="none"/>
        </w:rPr>
        <w:t>, indicating a better liquidity position year over year. This suggests Disney is increasingly able to meet short-term liabilities without relying on inventory sales.</w:t>
      </w:r>
    </w:p>
    <w:p w14:paraId="126D807F" w14:textId="77777777" w:rsidR="00EE1CDE" w:rsidRPr="000E5B2E" w:rsidRDefault="00EE1CDE" w:rsidP="000E5B2E">
      <w:pPr>
        <w:spacing w:after="0" w:line="480" w:lineRule="auto"/>
        <w:contextualSpacing/>
        <w:jc w:val="center"/>
        <w:rPr>
          <w:rFonts w:ascii="Times New Roman" w:eastAsia="Times New Roman" w:hAnsi="Times New Roman" w:cs="Times New Roman"/>
          <w:kern w:val="0"/>
          <w14:ligatures w14:val="none"/>
        </w:rPr>
      </w:pPr>
    </w:p>
    <w:p w14:paraId="4C8FC3B7" w14:textId="77777777" w:rsidR="00185DDC" w:rsidRPr="00185DDC" w:rsidRDefault="00185DDC" w:rsidP="000F2FB8">
      <w:pPr>
        <w:spacing w:after="0" w:line="480" w:lineRule="auto"/>
        <w:contextualSpacing/>
        <w:jc w:val="center"/>
        <w:rPr>
          <w:rFonts w:ascii="Times New Roman" w:eastAsia="Times New Roman" w:hAnsi="Times New Roman" w:cs="Times New Roman"/>
          <w:b/>
          <w:bCs/>
          <w:kern w:val="0"/>
          <w14:ligatures w14:val="none"/>
        </w:rPr>
      </w:pPr>
      <w:r w:rsidRPr="00185DDC">
        <w:rPr>
          <w:rFonts w:ascii="Times New Roman" w:eastAsia="Times New Roman" w:hAnsi="Times New Roman" w:cs="Times New Roman"/>
          <w:b/>
          <w:bCs/>
          <w:kern w:val="0"/>
          <w14:ligatures w14:val="none"/>
        </w:rPr>
        <w:t>Efficiency Ratios</w:t>
      </w:r>
    </w:p>
    <w:p w14:paraId="5AF9B0DE" w14:textId="77777777" w:rsidR="00156F5B" w:rsidRDefault="00185DDC" w:rsidP="00185DDC">
      <w:pPr>
        <w:spacing w:after="0" w:line="480" w:lineRule="auto"/>
        <w:contextualSpacing/>
        <w:rPr>
          <w:rFonts w:ascii="Times New Roman" w:eastAsia="Times New Roman" w:hAnsi="Times New Roman" w:cs="Times New Roman"/>
          <w:b/>
          <w:bCs/>
          <w:kern w:val="0"/>
          <w14:ligatures w14:val="none"/>
        </w:rPr>
      </w:pPr>
      <w:r w:rsidRPr="00185DDC">
        <w:rPr>
          <w:rFonts w:ascii="Times New Roman" w:eastAsia="Times New Roman" w:hAnsi="Times New Roman" w:cs="Times New Roman"/>
          <w:b/>
          <w:bCs/>
          <w:kern w:val="0"/>
          <w14:ligatures w14:val="none"/>
        </w:rPr>
        <w:t>Total Asset Turnover</w:t>
      </w:r>
    </w:p>
    <w:p w14:paraId="4EBF4790" w14:textId="77777777" w:rsidR="00156F5B" w:rsidRPr="00156F5B" w:rsidRDefault="00156F5B" w:rsidP="00156F5B">
      <w:pPr>
        <w:spacing w:after="0" w:line="480" w:lineRule="auto"/>
        <w:contextualSpacing/>
        <w:rPr>
          <w:rFonts w:ascii="Times New Roman" w:eastAsia="Times New Roman" w:hAnsi="Times New Roman" w:cs="Times New Roman"/>
          <w:kern w:val="0"/>
          <w14:ligatures w14:val="none"/>
        </w:rPr>
      </w:pPr>
      <w:r w:rsidRPr="00156F5B">
        <w:rPr>
          <w:rFonts w:ascii="Times New Roman" w:eastAsia="Times New Roman" w:hAnsi="Times New Roman" w:cs="Times New Roman"/>
          <w:b/>
          <w:bCs/>
          <w:kern w:val="0"/>
          <w14:ligatures w14:val="none"/>
        </w:rPr>
        <w:t>Formula:</w:t>
      </w:r>
      <w:r w:rsidRPr="00156F5B">
        <w:rPr>
          <w:rFonts w:ascii="Times New Roman" w:eastAsia="Times New Roman" w:hAnsi="Times New Roman" w:cs="Times New Roman"/>
          <w:kern w:val="0"/>
          <w14:ligatures w14:val="none"/>
        </w:rPr>
        <w:br/>
        <w:t>Revenue ÷ Total Assets</w:t>
      </w:r>
    </w:p>
    <w:p w14:paraId="1B293ACD" w14:textId="77777777" w:rsidR="00156F5B" w:rsidRPr="00156F5B" w:rsidRDefault="00156F5B" w:rsidP="00156F5B">
      <w:pPr>
        <w:spacing w:after="0" w:line="480" w:lineRule="auto"/>
        <w:contextualSpacing/>
        <w:rPr>
          <w:rFonts w:ascii="Times New Roman" w:eastAsia="Times New Roman" w:hAnsi="Times New Roman" w:cs="Times New Roman"/>
          <w:kern w:val="0"/>
          <w14:ligatures w14:val="none"/>
        </w:rPr>
      </w:pPr>
      <w:r w:rsidRPr="00156F5B">
        <w:rPr>
          <w:rFonts w:ascii="Times New Roman" w:eastAsia="Times New Roman" w:hAnsi="Times New Roman" w:cs="Times New Roman"/>
          <w:b/>
          <w:bCs/>
          <w:kern w:val="0"/>
          <w14:ligatures w14:val="none"/>
        </w:rPr>
        <w:t>FY2025:</w:t>
      </w:r>
      <w:r w:rsidRPr="00156F5B">
        <w:rPr>
          <w:rFonts w:ascii="Times New Roman" w:eastAsia="Times New Roman" w:hAnsi="Times New Roman" w:cs="Times New Roman"/>
          <w:kern w:val="0"/>
          <w14:ligatures w14:val="none"/>
        </w:rPr>
        <w:br/>
        <w:t>= 94,425 ÷ 197,514</w:t>
      </w:r>
      <w:r w:rsidRPr="00156F5B">
        <w:rPr>
          <w:rFonts w:ascii="Times New Roman" w:eastAsia="Times New Roman" w:hAnsi="Times New Roman" w:cs="Times New Roman"/>
          <w:kern w:val="0"/>
          <w14:ligatures w14:val="none"/>
        </w:rPr>
        <w:br/>
        <w:t xml:space="preserve">= </w:t>
      </w:r>
      <w:r w:rsidRPr="00156F5B">
        <w:rPr>
          <w:rFonts w:ascii="Times New Roman" w:eastAsia="Times New Roman" w:hAnsi="Times New Roman" w:cs="Times New Roman"/>
          <w:b/>
          <w:bCs/>
          <w:kern w:val="0"/>
          <w14:ligatures w14:val="none"/>
        </w:rPr>
        <w:t>0.48</w:t>
      </w:r>
    </w:p>
    <w:p w14:paraId="19DA1A37" w14:textId="77777777" w:rsidR="00156F5B" w:rsidRDefault="00156F5B" w:rsidP="00156F5B">
      <w:pPr>
        <w:spacing w:after="0" w:line="480" w:lineRule="auto"/>
        <w:contextualSpacing/>
        <w:rPr>
          <w:rFonts w:ascii="Times New Roman" w:eastAsia="Times New Roman" w:hAnsi="Times New Roman" w:cs="Times New Roman"/>
          <w:kern w:val="0"/>
          <w14:ligatures w14:val="none"/>
        </w:rPr>
      </w:pPr>
      <w:r w:rsidRPr="00156F5B">
        <w:rPr>
          <w:rFonts w:ascii="Times New Roman" w:eastAsia="Times New Roman" w:hAnsi="Times New Roman" w:cs="Times New Roman"/>
          <w:b/>
          <w:bCs/>
          <w:kern w:val="0"/>
          <w14:ligatures w14:val="none"/>
        </w:rPr>
        <w:t>FY2024:</w:t>
      </w:r>
      <w:r w:rsidRPr="00156F5B">
        <w:rPr>
          <w:rFonts w:ascii="Times New Roman" w:eastAsia="Times New Roman" w:hAnsi="Times New Roman" w:cs="Times New Roman"/>
          <w:kern w:val="0"/>
          <w14:ligatures w14:val="none"/>
        </w:rPr>
        <w:br/>
        <w:t>= 91,361 ÷ 196,219</w:t>
      </w:r>
      <w:r w:rsidRPr="00156F5B">
        <w:rPr>
          <w:rFonts w:ascii="Times New Roman" w:eastAsia="Times New Roman" w:hAnsi="Times New Roman" w:cs="Times New Roman"/>
          <w:kern w:val="0"/>
          <w14:ligatures w14:val="none"/>
        </w:rPr>
        <w:br/>
        <w:t xml:space="preserve">= </w:t>
      </w:r>
      <w:r w:rsidRPr="00156F5B">
        <w:rPr>
          <w:rFonts w:ascii="Times New Roman" w:eastAsia="Times New Roman" w:hAnsi="Times New Roman" w:cs="Times New Roman"/>
          <w:b/>
          <w:bCs/>
          <w:kern w:val="0"/>
          <w14:ligatures w14:val="none"/>
        </w:rPr>
        <w:t>0.47</w:t>
      </w:r>
    </w:p>
    <w:p w14:paraId="4848EAA3" w14:textId="7A28C0BD" w:rsidR="00156F5B" w:rsidRPr="00185DDC" w:rsidRDefault="00E06826" w:rsidP="00156F5B">
      <w:pPr>
        <w:spacing w:after="0" w:line="480" w:lineRule="auto"/>
        <w:ind w:firstLine="720"/>
        <w:contextualSpacing/>
        <w:rPr>
          <w:rFonts w:ascii="Times New Roman" w:eastAsia="Times New Roman" w:hAnsi="Times New Roman" w:cs="Times New Roman"/>
          <w:kern w:val="0"/>
          <w14:ligatures w14:val="none"/>
        </w:rPr>
      </w:pPr>
      <w:r w:rsidRPr="00E06826">
        <w:rPr>
          <w:rFonts w:ascii="Times New Roman" w:eastAsia="Times New Roman" w:hAnsi="Times New Roman" w:cs="Times New Roman"/>
          <w:kern w:val="0"/>
          <w14:ligatures w14:val="none"/>
        </w:rPr>
        <w:t xml:space="preserve">Total asset turnover measures how efficiently assets are used to generate revenue. Disney’s ratio increased slightly from </w:t>
      </w:r>
      <w:r w:rsidRPr="00E06826">
        <w:rPr>
          <w:rFonts w:ascii="Times New Roman" w:eastAsia="Times New Roman" w:hAnsi="Times New Roman" w:cs="Times New Roman"/>
          <w:b/>
          <w:bCs/>
          <w:kern w:val="0"/>
          <w14:ligatures w14:val="none"/>
        </w:rPr>
        <w:t>0.47 to 0.48</w:t>
      </w:r>
      <w:r w:rsidRPr="00E06826">
        <w:rPr>
          <w:rFonts w:ascii="Times New Roman" w:eastAsia="Times New Roman" w:hAnsi="Times New Roman" w:cs="Times New Roman"/>
          <w:kern w:val="0"/>
          <w14:ligatures w14:val="none"/>
        </w:rPr>
        <w:t xml:space="preserve">, indicating </w:t>
      </w:r>
      <w:r w:rsidRPr="00E06826">
        <w:rPr>
          <w:rFonts w:ascii="Times New Roman" w:eastAsia="Times New Roman" w:hAnsi="Times New Roman" w:cs="Times New Roman"/>
          <w:b/>
          <w:bCs/>
          <w:kern w:val="0"/>
          <w14:ligatures w14:val="none"/>
        </w:rPr>
        <w:t xml:space="preserve">a </w:t>
      </w:r>
      <w:r w:rsidRPr="00E32E73">
        <w:rPr>
          <w:rFonts w:ascii="Times New Roman" w:eastAsia="Times New Roman" w:hAnsi="Times New Roman" w:cs="Times New Roman"/>
          <w:kern w:val="0"/>
          <w14:ligatures w14:val="none"/>
        </w:rPr>
        <w:t>modest improvement in asset efficiency</w:t>
      </w:r>
      <w:r w:rsidRPr="00E06826">
        <w:rPr>
          <w:rFonts w:ascii="Times New Roman" w:eastAsia="Times New Roman" w:hAnsi="Times New Roman" w:cs="Times New Roman"/>
          <w:kern w:val="0"/>
          <w14:ligatures w14:val="none"/>
        </w:rPr>
        <w:t>. This suggests better utilization of assets, particularly in revenue-generating segments such as Experiences and streaming.</w:t>
      </w:r>
    </w:p>
    <w:p w14:paraId="799F1672" w14:textId="77777777" w:rsidR="00EE1CDE" w:rsidRDefault="00EE1CDE" w:rsidP="009F788E">
      <w:pPr>
        <w:spacing w:after="0" w:line="480" w:lineRule="auto"/>
        <w:contextualSpacing/>
        <w:jc w:val="center"/>
        <w:rPr>
          <w:rFonts w:ascii="Times New Roman" w:eastAsia="Times New Roman" w:hAnsi="Times New Roman" w:cs="Times New Roman"/>
          <w:b/>
          <w:bCs/>
          <w:kern w:val="0"/>
          <w14:ligatures w14:val="none"/>
        </w:rPr>
      </w:pPr>
    </w:p>
    <w:p w14:paraId="48AF56A0" w14:textId="77777777" w:rsidR="00EE1CDE" w:rsidRDefault="00EE1CDE" w:rsidP="009F788E">
      <w:pPr>
        <w:spacing w:after="0" w:line="480" w:lineRule="auto"/>
        <w:contextualSpacing/>
        <w:jc w:val="center"/>
        <w:rPr>
          <w:rFonts w:ascii="Times New Roman" w:eastAsia="Times New Roman" w:hAnsi="Times New Roman" w:cs="Times New Roman"/>
          <w:b/>
          <w:bCs/>
          <w:kern w:val="0"/>
          <w14:ligatures w14:val="none"/>
        </w:rPr>
      </w:pPr>
    </w:p>
    <w:p w14:paraId="1AC80A48" w14:textId="672D1C9B" w:rsidR="009F788E" w:rsidRDefault="00185DDC" w:rsidP="009F788E">
      <w:pPr>
        <w:spacing w:after="0" w:line="480" w:lineRule="auto"/>
        <w:contextualSpacing/>
        <w:jc w:val="center"/>
        <w:rPr>
          <w:rFonts w:ascii="Times New Roman" w:eastAsia="Times New Roman" w:hAnsi="Times New Roman" w:cs="Times New Roman"/>
          <w:b/>
          <w:bCs/>
          <w:kern w:val="0"/>
          <w14:ligatures w14:val="none"/>
        </w:rPr>
      </w:pPr>
      <w:r w:rsidRPr="00185DDC">
        <w:rPr>
          <w:rFonts w:ascii="Times New Roman" w:eastAsia="Times New Roman" w:hAnsi="Times New Roman" w:cs="Times New Roman"/>
          <w:b/>
          <w:bCs/>
          <w:kern w:val="0"/>
          <w14:ligatures w14:val="none"/>
        </w:rPr>
        <w:lastRenderedPageBreak/>
        <w:t>Operating Cash Flow to Total Assets</w:t>
      </w:r>
    </w:p>
    <w:p w14:paraId="4CC7F68C" w14:textId="77777777" w:rsidR="009F788E" w:rsidRDefault="009F788E" w:rsidP="00E06826">
      <w:pPr>
        <w:spacing w:after="0" w:line="480" w:lineRule="auto"/>
        <w:contextualSpacing/>
        <w:rPr>
          <w:rFonts w:ascii="Times New Roman" w:eastAsia="Times New Roman" w:hAnsi="Times New Roman" w:cs="Times New Roman"/>
          <w:kern w:val="0"/>
          <w14:ligatures w14:val="none"/>
        </w:rPr>
      </w:pPr>
      <w:r w:rsidRPr="009F788E">
        <w:rPr>
          <w:rFonts w:ascii="Times New Roman" w:eastAsia="Times New Roman" w:hAnsi="Times New Roman" w:cs="Times New Roman"/>
          <w:b/>
          <w:bCs/>
          <w:kern w:val="0"/>
          <w14:ligatures w14:val="none"/>
        </w:rPr>
        <w:t>Formula:</w:t>
      </w:r>
    </w:p>
    <w:p w14:paraId="284F3B96" w14:textId="087D5F91" w:rsidR="009F788E" w:rsidRPr="009F788E" w:rsidRDefault="009F788E" w:rsidP="00E06826">
      <w:pPr>
        <w:spacing w:after="0" w:line="480" w:lineRule="auto"/>
        <w:contextualSpacing/>
        <w:rPr>
          <w:rFonts w:ascii="Times New Roman" w:eastAsia="Times New Roman" w:hAnsi="Times New Roman" w:cs="Times New Roman"/>
          <w:kern w:val="0"/>
          <w14:ligatures w14:val="none"/>
        </w:rPr>
      </w:pPr>
      <w:r w:rsidRPr="009F788E">
        <w:rPr>
          <w:rFonts w:ascii="Times New Roman" w:eastAsia="Times New Roman" w:hAnsi="Times New Roman" w:cs="Times New Roman"/>
          <w:kern w:val="0"/>
          <w14:ligatures w14:val="none"/>
        </w:rPr>
        <w:t>Cash Flow from Operations ÷ Total Assets</w:t>
      </w:r>
    </w:p>
    <w:p w14:paraId="02ADB6AC" w14:textId="77777777" w:rsidR="009F788E" w:rsidRPr="009F788E" w:rsidRDefault="009F788E" w:rsidP="00E06826">
      <w:pPr>
        <w:spacing w:after="0" w:line="480" w:lineRule="auto"/>
        <w:contextualSpacing/>
        <w:rPr>
          <w:rFonts w:ascii="Times New Roman" w:eastAsia="Times New Roman" w:hAnsi="Times New Roman" w:cs="Times New Roman"/>
          <w:kern w:val="0"/>
          <w14:ligatures w14:val="none"/>
        </w:rPr>
      </w:pPr>
      <w:r w:rsidRPr="009F788E">
        <w:rPr>
          <w:rFonts w:ascii="Times New Roman" w:eastAsia="Times New Roman" w:hAnsi="Times New Roman" w:cs="Times New Roman"/>
          <w:b/>
          <w:bCs/>
          <w:kern w:val="0"/>
          <w14:ligatures w14:val="none"/>
        </w:rPr>
        <w:t>FY2025:</w:t>
      </w:r>
      <w:r w:rsidRPr="009F788E">
        <w:rPr>
          <w:rFonts w:ascii="Times New Roman" w:eastAsia="Times New Roman" w:hAnsi="Times New Roman" w:cs="Times New Roman"/>
          <w:kern w:val="0"/>
          <w14:ligatures w14:val="none"/>
        </w:rPr>
        <w:br/>
        <w:t>= 18,101 ÷ 197,514</w:t>
      </w:r>
      <w:r w:rsidRPr="009F788E">
        <w:rPr>
          <w:rFonts w:ascii="Times New Roman" w:eastAsia="Times New Roman" w:hAnsi="Times New Roman" w:cs="Times New Roman"/>
          <w:kern w:val="0"/>
          <w14:ligatures w14:val="none"/>
        </w:rPr>
        <w:br/>
        <w:t xml:space="preserve">= </w:t>
      </w:r>
      <w:r w:rsidRPr="009F788E">
        <w:rPr>
          <w:rFonts w:ascii="Times New Roman" w:eastAsia="Times New Roman" w:hAnsi="Times New Roman" w:cs="Times New Roman"/>
          <w:b/>
          <w:bCs/>
          <w:kern w:val="0"/>
          <w14:ligatures w14:val="none"/>
        </w:rPr>
        <w:t>0.092</w:t>
      </w:r>
    </w:p>
    <w:p w14:paraId="5D459B68" w14:textId="77777777" w:rsidR="009F788E" w:rsidRPr="009F788E" w:rsidRDefault="009F788E" w:rsidP="00E06826">
      <w:pPr>
        <w:spacing w:after="0" w:line="480" w:lineRule="auto"/>
        <w:contextualSpacing/>
        <w:rPr>
          <w:rFonts w:ascii="Times New Roman" w:eastAsia="Times New Roman" w:hAnsi="Times New Roman" w:cs="Times New Roman"/>
          <w:kern w:val="0"/>
          <w14:ligatures w14:val="none"/>
        </w:rPr>
      </w:pPr>
      <w:r w:rsidRPr="009F788E">
        <w:rPr>
          <w:rFonts w:ascii="Times New Roman" w:eastAsia="Times New Roman" w:hAnsi="Times New Roman" w:cs="Times New Roman"/>
          <w:b/>
          <w:bCs/>
          <w:kern w:val="0"/>
          <w14:ligatures w14:val="none"/>
        </w:rPr>
        <w:t>FY2024:</w:t>
      </w:r>
      <w:r w:rsidRPr="009F788E">
        <w:rPr>
          <w:rFonts w:ascii="Times New Roman" w:eastAsia="Times New Roman" w:hAnsi="Times New Roman" w:cs="Times New Roman"/>
          <w:kern w:val="0"/>
          <w14:ligatures w14:val="none"/>
        </w:rPr>
        <w:br/>
        <w:t>= 13,971 ÷ 196,219</w:t>
      </w:r>
      <w:r w:rsidRPr="009F788E">
        <w:rPr>
          <w:rFonts w:ascii="Times New Roman" w:eastAsia="Times New Roman" w:hAnsi="Times New Roman" w:cs="Times New Roman"/>
          <w:kern w:val="0"/>
          <w14:ligatures w14:val="none"/>
        </w:rPr>
        <w:br/>
        <w:t xml:space="preserve">= </w:t>
      </w:r>
      <w:r w:rsidRPr="009F788E">
        <w:rPr>
          <w:rFonts w:ascii="Times New Roman" w:eastAsia="Times New Roman" w:hAnsi="Times New Roman" w:cs="Times New Roman"/>
          <w:b/>
          <w:bCs/>
          <w:kern w:val="0"/>
          <w14:ligatures w14:val="none"/>
        </w:rPr>
        <w:t>0.071</w:t>
      </w:r>
    </w:p>
    <w:p w14:paraId="74A07B08" w14:textId="77777777" w:rsidR="0000114C" w:rsidRDefault="0000114C" w:rsidP="00E32E73">
      <w:pPr>
        <w:spacing w:after="0" w:line="480" w:lineRule="auto"/>
        <w:ind w:firstLine="720"/>
        <w:contextualSpacing/>
        <w:rPr>
          <w:rFonts w:ascii="Times-Roman" w:hAnsi="Times-Roman" w:cs="Times-Roman"/>
          <w:kern w:val="0"/>
        </w:rPr>
      </w:pPr>
      <w:r>
        <w:rPr>
          <w:rFonts w:ascii="Times-Roman" w:hAnsi="Times-Roman" w:cs="Times-Roman"/>
          <w:kern w:val="0"/>
        </w:rPr>
        <w:t xml:space="preserve">This ratio measures how effectively assets generate operating cash flow. Disney’s operating cash flow to assets ratio rose from </w:t>
      </w:r>
      <w:r>
        <w:rPr>
          <w:rFonts w:ascii="Times-Bold" w:hAnsi="Times-Bold" w:cs="Times-Bold"/>
          <w:b/>
          <w:bCs/>
          <w:kern w:val="0"/>
        </w:rPr>
        <w:t>0.071 to 0.092</w:t>
      </w:r>
      <w:r>
        <w:rPr>
          <w:rFonts w:ascii="Times-Roman" w:hAnsi="Times-Roman" w:cs="Times-Roman"/>
          <w:kern w:val="0"/>
        </w:rPr>
        <w:t xml:space="preserve">, representing a </w:t>
      </w:r>
      <w:r w:rsidRPr="00E32E73">
        <w:rPr>
          <w:rFonts w:ascii="Times-Bold" w:hAnsi="Times-Bold" w:cs="Times-Bold"/>
          <w:kern w:val="0"/>
        </w:rPr>
        <w:t>clear improvement</w:t>
      </w:r>
      <w:r>
        <w:rPr>
          <w:rFonts w:ascii="Times-Roman" w:hAnsi="Times-Roman" w:cs="Times-Roman"/>
          <w:kern w:val="0"/>
        </w:rPr>
        <w:t xml:space="preserve"> from the previous year. The increase reflects stronger operational performance and improved cash generation.</w:t>
      </w:r>
    </w:p>
    <w:p w14:paraId="2257FE75" w14:textId="3DDA23E9" w:rsidR="00643B8B" w:rsidRPr="00643B8B" w:rsidRDefault="00643B8B" w:rsidP="0000114C">
      <w:pPr>
        <w:spacing w:after="0" w:line="480" w:lineRule="auto"/>
        <w:contextualSpacing/>
        <w:jc w:val="center"/>
        <w:rPr>
          <w:rFonts w:ascii="Times New Roman" w:eastAsia="Times New Roman" w:hAnsi="Times New Roman" w:cs="Times New Roman"/>
          <w:b/>
          <w:bCs/>
          <w:kern w:val="0"/>
          <w14:ligatures w14:val="none"/>
        </w:rPr>
      </w:pPr>
      <w:r w:rsidRPr="00643B8B">
        <w:rPr>
          <w:rFonts w:ascii="Times New Roman" w:eastAsia="Times New Roman" w:hAnsi="Times New Roman" w:cs="Times New Roman"/>
          <w:b/>
          <w:bCs/>
          <w:kern w:val="0"/>
          <w14:ligatures w14:val="none"/>
        </w:rPr>
        <w:t>Leverage Ratios</w:t>
      </w:r>
    </w:p>
    <w:p w14:paraId="2C9B7CF3" w14:textId="66735A6B" w:rsidR="009F788E" w:rsidRDefault="00EE1CDE" w:rsidP="00643B8B">
      <w:pPr>
        <w:spacing w:after="0" w:line="480" w:lineRule="auto"/>
        <w:contextualSpacing/>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D</w:t>
      </w:r>
      <w:r w:rsidR="00643B8B" w:rsidRPr="00643B8B">
        <w:rPr>
          <w:rFonts w:ascii="Times New Roman" w:eastAsia="Times New Roman" w:hAnsi="Times New Roman" w:cs="Times New Roman"/>
          <w:b/>
          <w:bCs/>
          <w:kern w:val="0"/>
          <w14:ligatures w14:val="none"/>
        </w:rPr>
        <w:t>ebt-to-Equity Ratio</w:t>
      </w:r>
    </w:p>
    <w:p w14:paraId="074C0E9E" w14:textId="77777777" w:rsidR="009F788E" w:rsidRPr="009F788E" w:rsidRDefault="009F788E" w:rsidP="009F788E">
      <w:pPr>
        <w:spacing w:before="100" w:beforeAutospacing="1" w:after="100" w:afterAutospacing="1" w:line="240" w:lineRule="auto"/>
        <w:rPr>
          <w:rFonts w:ascii="Times New Roman" w:eastAsia="Times New Roman" w:hAnsi="Times New Roman" w:cs="Times New Roman"/>
          <w:kern w:val="0"/>
          <w14:ligatures w14:val="none"/>
        </w:rPr>
      </w:pPr>
      <w:r w:rsidRPr="009F788E">
        <w:rPr>
          <w:rFonts w:ascii="Times New Roman" w:eastAsia="Times New Roman" w:hAnsi="Times New Roman" w:cs="Times New Roman"/>
          <w:b/>
          <w:bCs/>
          <w:kern w:val="0"/>
          <w14:ligatures w14:val="none"/>
        </w:rPr>
        <w:t>Formula:</w:t>
      </w:r>
      <w:r w:rsidRPr="009F788E">
        <w:rPr>
          <w:rFonts w:ascii="Times New Roman" w:eastAsia="Times New Roman" w:hAnsi="Times New Roman" w:cs="Times New Roman"/>
          <w:kern w:val="0"/>
          <w14:ligatures w14:val="none"/>
        </w:rPr>
        <w:br/>
        <w:t>Total Liabilities ÷ Total Equity</w:t>
      </w:r>
    </w:p>
    <w:p w14:paraId="0BD969B1" w14:textId="77777777" w:rsidR="009F788E" w:rsidRPr="009F788E" w:rsidRDefault="009F788E" w:rsidP="009F788E">
      <w:pPr>
        <w:spacing w:before="100" w:beforeAutospacing="1" w:after="100" w:afterAutospacing="1" w:line="240" w:lineRule="auto"/>
        <w:rPr>
          <w:rFonts w:ascii="Times New Roman" w:eastAsia="Times New Roman" w:hAnsi="Times New Roman" w:cs="Times New Roman"/>
          <w:kern w:val="0"/>
          <w14:ligatures w14:val="none"/>
        </w:rPr>
      </w:pPr>
      <w:r w:rsidRPr="009F788E">
        <w:rPr>
          <w:rFonts w:ascii="Times New Roman" w:eastAsia="Times New Roman" w:hAnsi="Times New Roman" w:cs="Times New Roman"/>
          <w:b/>
          <w:bCs/>
          <w:kern w:val="0"/>
          <w14:ligatures w14:val="none"/>
        </w:rPr>
        <w:t>FY2025:</w:t>
      </w:r>
      <w:r w:rsidRPr="009F788E">
        <w:rPr>
          <w:rFonts w:ascii="Times New Roman" w:eastAsia="Times New Roman" w:hAnsi="Times New Roman" w:cs="Times New Roman"/>
          <w:kern w:val="0"/>
          <w14:ligatures w14:val="none"/>
        </w:rPr>
        <w:br/>
        <w:t>= 82,902 ÷ 114,612</w:t>
      </w:r>
      <w:r w:rsidRPr="009F788E">
        <w:rPr>
          <w:rFonts w:ascii="Times New Roman" w:eastAsia="Times New Roman" w:hAnsi="Times New Roman" w:cs="Times New Roman"/>
          <w:kern w:val="0"/>
          <w14:ligatures w14:val="none"/>
        </w:rPr>
        <w:br/>
        <w:t xml:space="preserve">= </w:t>
      </w:r>
      <w:r w:rsidRPr="009F788E">
        <w:rPr>
          <w:rFonts w:ascii="Times New Roman" w:eastAsia="Times New Roman" w:hAnsi="Times New Roman" w:cs="Times New Roman"/>
          <w:b/>
          <w:bCs/>
          <w:kern w:val="0"/>
          <w14:ligatures w14:val="none"/>
        </w:rPr>
        <w:t>0.72</w:t>
      </w:r>
    </w:p>
    <w:p w14:paraId="2EB857CF" w14:textId="77777777" w:rsidR="009F788E" w:rsidRPr="009F788E" w:rsidRDefault="009F788E" w:rsidP="009F788E">
      <w:pPr>
        <w:spacing w:before="100" w:beforeAutospacing="1" w:after="100" w:afterAutospacing="1" w:line="240" w:lineRule="auto"/>
        <w:rPr>
          <w:rFonts w:ascii="Times New Roman" w:eastAsia="Times New Roman" w:hAnsi="Times New Roman" w:cs="Times New Roman"/>
          <w:kern w:val="0"/>
          <w14:ligatures w14:val="none"/>
        </w:rPr>
      </w:pPr>
      <w:r w:rsidRPr="009F788E">
        <w:rPr>
          <w:rFonts w:ascii="Times New Roman" w:eastAsia="Times New Roman" w:hAnsi="Times New Roman" w:cs="Times New Roman"/>
          <w:b/>
          <w:bCs/>
          <w:kern w:val="0"/>
          <w14:ligatures w14:val="none"/>
        </w:rPr>
        <w:t>FY2024:</w:t>
      </w:r>
      <w:r w:rsidRPr="009F788E">
        <w:rPr>
          <w:rFonts w:ascii="Times New Roman" w:eastAsia="Times New Roman" w:hAnsi="Times New Roman" w:cs="Times New Roman"/>
          <w:kern w:val="0"/>
          <w14:ligatures w14:val="none"/>
        </w:rPr>
        <w:br/>
        <w:t>= 90,697 ÷ 105,522</w:t>
      </w:r>
      <w:r w:rsidRPr="009F788E">
        <w:rPr>
          <w:rFonts w:ascii="Times New Roman" w:eastAsia="Times New Roman" w:hAnsi="Times New Roman" w:cs="Times New Roman"/>
          <w:kern w:val="0"/>
          <w14:ligatures w14:val="none"/>
        </w:rPr>
        <w:br/>
        <w:t xml:space="preserve">= </w:t>
      </w:r>
      <w:r w:rsidRPr="009F788E">
        <w:rPr>
          <w:rFonts w:ascii="Times New Roman" w:eastAsia="Times New Roman" w:hAnsi="Times New Roman" w:cs="Times New Roman"/>
          <w:b/>
          <w:bCs/>
          <w:kern w:val="0"/>
          <w14:ligatures w14:val="none"/>
        </w:rPr>
        <w:t>0.86</w:t>
      </w:r>
    </w:p>
    <w:p w14:paraId="09206309" w14:textId="53657EF6" w:rsidR="00EF53E6" w:rsidRDefault="00EF53E6" w:rsidP="00EF53E6">
      <w:pPr>
        <w:spacing w:after="0" w:line="480" w:lineRule="auto"/>
        <w:ind w:firstLine="720"/>
        <w:contextualSpacing/>
        <w:rPr>
          <w:rFonts w:ascii="Times New Roman" w:eastAsia="Times New Roman" w:hAnsi="Times New Roman" w:cs="Times New Roman"/>
          <w:kern w:val="0"/>
          <w14:ligatures w14:val="none"/>
        </w:rPr>
      </w:pPr>
      <w:r w:rsidRPr="00EF53E6">
        <w:rPr>
          <w:rFonts w:ascii="Times New Roman" w:eastAsia="Times New Roman" w:hAnsi="Times New Roman" w:cs="Times New Roman"/>
          <w:kern w:val="0"/>
          <w14:ligatures w14:val="none"/>
        </w:rPr>
        <w:t xml:space="preserve">The debt-to-equity ratio shows the proportion of financing coming from creditors versus shareholders. Disney’s ratio declined from </w:t>
      </w:r>
      <w:r w:rsidRPr="00EF53E6">
        <w:rPr>
          <w:rFonts w:ascii="Times New Roman" w:eastAsia="Times New Roman" w:hAnsi="Times New Roman" w:cs="Times New Roman"/>
          <w:b/>
          <w:bCs/>
          <w:kern w:val="0"/>
          <w14:ligatures w14:val="none"/>
        </w:rPr>
        <w:t>0.86 in FY2024 to 0.72 in FY2025</w:t>
      </w:r>
      <w:r w:rsidRPr="00EF53E6">
        <w:rPr>
          <w:rFonts w:ascii="Times New Roman" w:eastAsia="Times New Roman" w:hAnsi="Times New Roman" w:cs="Times New Roman"/>
          <w:kern w:val="0"/>
          <w14:ligatures w14:val="none"/>
        </w:rPr>
        <w:t xml:space="preserve">, indicating </w:t>
      </w:r>
      <w:r w:rsidRPr="00E32E73">
        <w:rPr>
          <w:rFonts w:ascii="Times New Roman" w:eastAsia="Times New Roman" w:hAnsi="Times New Roman" w:cs="Times New Roman"/>
          <w:kern w:val="0"/>
          <w14:ligatures w14:val="none"/>
        </w:rPr>
        <w:t xml:space="preserve">lower </w:t>
      </w:r>
      <w:r w:rsidRPr="00E32E73">
        <w:rPr>
          <w:rFonts w:ascii="Times New Roman" w:eastAsia="Times New Roman" w:hAnsi="Times New Roman" w:cs="Times New Roman"/>
          <w:kern w:val="0"/>
          <w14:ligatures w14:val="none"/>
        </w:rPr>
        <w:lastRenderedPageBreak/>
        <w:t>financial leverage and reduced reliance on debt.</w:t>
      </w:r>
      <w:r w:rsidRPr="00EF53E6">
        <w:rPr>
          <w:rFonts w:ascii="Times New Roman" w:eastAsia="Times New Roman" w:hAnsi="Times New Roman" w:cs="Times New Roman"/>
          <w:kern w:val="0"/>
          <w14:ligatures w14:val="none"/>
        </w:rPr>
        <w:t xml:space="preserve"> This change represents an improvement in Disney’s long-term financial risk profile.</w:t>
      </w:r>
    </w:p>
    <w:p w14:paraId="468E7CBD" w14:textId="77777777" w:rsidR="00EF53E6" w:rsidRDefault="00EF53E6" w:rsidP="00EF53E6">
      <w:pPr>
        <w:spacing w:after="0" w:line="480" w:lineRule="auto"/>
        <w:ind w:firstLine="720"/>
        <w:contextualSpacing/>
        <w:rPr>
          <w:rFonts w:ascii="Times New Roman" w:eastAsia="Times New Roman" w:hAnsi="Times New Roman" w:cs="Times New Roman"/>
          <w:kern w:val="0"/>
          <w14:ligatures w14:val="none"/>
        </w:rPr>
      </w:pPr>
    </w:p>
    <w:p w14:paraId="2CEEC9A0" w14:textId="5CECF283" w:rsidR="00F129CA" w:rsidRDefault="00643B8B" w:rsidP="00EF53E6">
      <w:pPr>
        <w:spacing w:after="0" w:line="480" w:lineRule="auto"/>
        <w:contextualSpacing/>
        <w:jc w:val="center"/>
        <w:rPr>
          <w:rFonts w:ascii="Times New Roman" w:eastAsia="Times New Roman" w:hAnsi="Times New Roman" w:cs="Times New Roman"/>
          <w:b/>
          <w:bCs/>
          <w:kern w:val="0"/>
          <w14:ligatures w14:val="none"/>
        </w:rPr>
      </w:pPr>
      <w:r w:rsidRPr="00643B8B">
        <w:rPr>
          <w:rFonts w:ascii="Times New Roman" w:eastAsia="Times New Roman" w:hAnsi="Times New Roman" w:cs="Times New Roman"/>
          <w:b/>
          <w:bCs/>
          <w:kern w:val="0"/>
          <w14:ligatures w14:val="none"/>
        </w:rPr>
        <w:t>Equity Ratio</w:t>
      </w:r>
    </w:p>
    <w:p w14:paraId="14ADAE5D" w14:textId="77777777" w:rsidR="00F129CA" w:rsidRDefault="00F129CA" w:rsidP="00F129CA">
      <w:pPr>
        <w:pStyle w:val="NormalWeb"/>
      </w:pPr>
      <w:r>
        <w:rPr>
          <w:rStyle w:val="Strong"/>
          <w:rFonts w:eastAsiaTheme="majorEastAsia"/>
        </w:rPr>
        <w:t>Formula:</w:t>
      </w:r>
      <w:r>
        <w:br/>
        <w:t>Total Equity ÷ Total Assets</w:t>
      </w:r>
    </w:p>
    <w:p w14:paraId="6606E253" w14:textId="77777777" w:rsidR="00F129CA" w:rsidRDefault="00F129CA" w:rsidP="00F129CA">
      <w:pPr>
        <w:pStyle w:val="NormalWeb"/>
      </w:pPr>
      <w:r>
        <w:rPr>
          <w:rStyle w:val="Strong"/>
          <w:rFonts w:eastAsiaTheme="majorEastAsia"/>
        </w:rPr>
        <w:t>FY2025:</w:t>
      </w:r>
      <w:r>
        <w:br/>
        <w:t>= 114,612 ÷ 197,514</w:t>
      </w:r>
      <w:r>
        <w:br/>
        <w:t xml:space="preserve">= </w:t>
      </w:r>
      <w:r>
        <w:rPr>
          <w:rStyle w:val="Strong"/>
          <w:rFonts w:eastAsiaTheme="majorEastAsia"/>
        </w:rPr>
        <w:t>0.58</w:t>
      </w:r>
    </w:p>
    <w:p w14:paraId="3125815D" w14:textId="77777777" w:rsidR="00F129CA" w:rsidRDefault="00F129CA" w:rsidP="00F129CA">
      <w:pPr>
        <w:pStyle w:val="NormalWeb"/>
      </w:pPr>
      <w:r>
        <w:rPr>
          <w:rStyle w:val="Strong"/>
          <w:rFonts w:eastAsiaTheme="majorEastAsia"/>
        </w:rPr>
        <w:t>FY2024:</w:t>
      </w:r>
      <w:r>
        <w:br/>
        <w:t>= 105,522 ÷ 196,219</w:t>
      </w:r>
      <w:r>
        <w:br/>
        <w:t xml:space="preserve">= </w:t>
      </w:r>
      <w:r>
        <w:rPr>
          <w:rStyle w:val="Strong"/>
          <w:rFonts w:eastAsiaTheme="majorEastAsia"/>
        </w:rPr>
        <w:t>0.54</w:t>
      </w:r>
    </w:p>
    <w:p w14:paraId="7D602D94" w14:textId="12DF53F3" w:rsidR="007B4AA9" w:rsidRDefault="007B4AA9" w:rsidP="007B4AA9">
      <w:pPr>
        <w:autoSpaceDE w:val="0"/>
        <w:autoSpaceDN w:val="0"/>
        <w:adjustRightInd w:val="0"/>
        <w:spacing w:after="0" w:line="480" w:lineRule="auto"/>
        <w:ind w:firstLine="720"/>
        <w:contextualSpacing/>
        <w:rPr>
          <w:rFonts w:ascii="Times-Roman" w:hAnsi="Times-Roman" w:cs="Times-Roman"/>
          <w:kern w:val="0"/>
        </w:rPr>
      </w:pPr>
      <w:r>
        <w:rPr>
          <w:rFonts w:ascii="Times-Roman" w:hAnsi="Times-Roman" w:cs="Times-Roman"/>
          <w:kern w:val="0"/>
        </w:rPr>
        <w:t xml:space="preserve">The equity ratio measures the percentage of assets financed by shareholders. Disney’s equity ratio increased from </w:t>
      </w:r>
      <w:r>
        <w:rPr>
          <w:rFonts w:ascii="Times-Bold" w:hAnsi="Times-Bold" w:cs="Times-Bold"/>
          <w:b/>
          <w:bCs/>
          <w:kern w:val="0"/>
        </w:rPr>
        <w:t>0.54 to 0.58</w:t>
      </w:r>
      <w:r>
        <w:rPr>
          <w:rFonts w:ascii="Times-Roman" w:hAnsi="Times-Roman" w:cs="Times-Roman"/>
          <w:kern w:val="0"/>
        </w:rPr>
        <w:t xml:space="preserve">, showing </w:t>
      </w:r>
      <w:r w:rsidRPr="00E32E73">
        <w:rPr>
          <w:rFonts w:ascii="Times-Bold" w:hAnsi="Times-Bold" w:cs="Times-Bold"/>
          <w:kern w:val="0"/>
        </w:rPr>
        <w:t>improvement year over year</w:t>
      </w:r>
      <w:r>
        <w:rPr>
          <w:rFonts w:ascii="Times-Roman" w:hAnsi="Times-Roman" w:cs="Times-Roman"/>
          <w:kern w:val="0"/>
        </w:rPr>
        <w:t xml:space="preserve">. This indicates a stronger capital structure and </w:t>
      </w:r>
      <w:r>
        <w:rPr>
          <w:rFonts w:ascii="Times-Roman" w:hAnsi="Times-Roman" w:cs="Times-Roman"/>
          <w:kern w:val="0"/>
        </w:rPr>
        <w:t>increases</w:t>
      </w:r>
      <w:r>
        <w:rPr>
          <w:rFonts w:ascii="Times-Roman" w:hAnsi="Times-Roman" w:cs="Times-Roman"/>
          <w:kern w:val="0"/>
        </w:rPr>
        <w:t xml:space="preserve"> financial stability.</w:t>
      </w:r>
    </w:p>
    <w:p w14:paraId="21BA1210" w14:textId="77777777" w:rsidR="00F129CA" w:rsidRPr="00643B8B" w:rsidRDefault="00F129CA" w:rsidP="007B4AA9">
      <w:pPr>
        <w:spacing w:after="0" w:line="480" w:lineRule="auto"/>
        <w:ind w:firstLine="720"/>
        <w:contextualSpacing/>
        <w:jc w:val="center"/>
        <w:rPr>
          <w:rFonts w:ascii="Times New Roman" w:eastAsia="Times New Roman" w:hAnsi="Times New Roman" w:cs="Times New Roman"/>
          <w:kern w:val="0"/>
          <w14:ligatures w14:val="none"/>
        </w:rPr>
      </w:pPr>
    </w:p>
    <w:p w14:paraId="74C1FC62" w14:textId="77777777" w:rsidR="00733D45" w:rsidRPr="00733D45" w:rsidRDefault="00733D45" w:rsidP="007B4AA9">
      <w:pPr>
        <w:spacing w:after="0" w:line="480" w:lineRule="auto"/>
        <w:contextualSpacing/>
        <w:jc w:val="center"/>
        <w:rPr>
          <w:rFonts w:ascii="Times New Roman" w:eastAsia="Times New Roman" w:hAnsi="Times New Roman" w:cs="Times New Roman"/>
          <w:b/>
          <w:bCs/>
          <w:kern w:val="0"/>
          <w14:ligatures w14:val="none"/>
        </w:rPr>
      </w:pPr>
      <w:r w:rsidRPr="00733D45">
        <w:rPr>
          <w:rFonts w:ascii="Times New Roman" w:eastAsia="Times New Roman" w:hAnsi="Times New Roman" w:cs="Times New Roman"/>
          <w:b/>
          <w:bCs/>
          <w:kern w:val="0"/>
          <w14:ligatures w14:val="none"/>
        </w:rPr>
        <w:t>Profitability Ratios</w:t>
      </w:r>
    </w:p>
    <w:p w14:paraId="6C3DC307" w14:textId="77777777" w:rsidR="002412FF" w:rsidRDefault="00733D45" w:rsidP="00733D45">
      <w:pPr>
        <w:spacing w:after="0" w:line="480" w:lineRule="auto"/>
        <w:contextualSpacing/>
        <w:rPr>
          <w:rFonts w:ascii="Times New Roman" w:eastAsia="Times New Roman" w:hAnsi="Times New Roman" w:cs="Times New Roman"/>
          <w:b/>
          <w:bCs/>
          <w:kern w:val="0"/>
          <w14:ligatures w14:val="none"/>
        </w:rPr>
      </w:pPr>
      <w:r w:rsidRPr="00733D45">
        <w:rPr>
          <w:rFonts w:ascii="Times New Roman" w:eastAsia="Times New Roman" w:hAnsi="Times New Roman" w:cs="Times New Roman"/>
          <w:b/>
          <w:bCs/>
          <w:kern w:val="0"/>
          <w14:ligatures w14:val="none"/>
        </w:rPr>
        <w:t>Net Profit Margin</w:t>
      </w:r>
    </w:p>
    <w:p w14:paraId="65B8E608" w14:textId="77777777" w:rsidR="002412FF" w:rsidRDefault="002412FF" w:rsidP="002412FF">
      <w:pPr>
        <w:pStyle w:val="NormalWeb"/>
      </w:pPr>
      <w:r>
        <w:rPr>
          <w:rStyle w:val="Strong"/>
          <w:rFonts w:eastAsiaTheme="majorEastAsia"/>
        </w:rPr>
        <w:t>Formula:</w:t>
      </w:r>
      <w:r>
        <w:br/>
        <w:t>Net Income ÷ Revenue</w:t>
      </w:r>
    </w:p>
    <w:p w14:paraId="015DBAD2" w14:textId="77777777" w:rsidR="002412FF" w:rsidRDefault="002412FF" w:rsidP="002412FF">
      <w:pPr>
        <w:pStyle w:val="NormalWeb"/>
      </w:pPr>
      <w:r>
        <w:rPr>
          <w:rStyle w:val="Strong"/>
          <w:rFonts w:eastAsiaTheme="majorEastAsia"/>
        </w:rPr>
        <w:t>FY2025:</w:t>
      </w:r>
      <w:r>
        <w:br/>
        <w:t>= 12,003 ÷ 94,425</w:t>
      </w:r>
      <w:r>
        <w:br/>
        <w:t xml:space="preserve">= </w:t>
      </w:r>
      <w:r>
        <w:rPr>
          <w:rStyle w:val="Strong"/>
          <w:rFonts w:eastAsiaTheme="majorEastAsia"/>
        </w:rPr>
        <w:t>0.127 (12.7%)</w:t>
      </w:r>
    </w:p>
    <w:p w14:paraId="03D4ABB6" w14:textId="77777777" w:rsidR="002412FF" w:rsidRDefault="002412FF" w:rsidP="002412FF">
      <w:pPr>
        <w:pStyle w:val="NormalWeb"/>
      </w:pPr>
      <w:r>
        <w:rPr>
          <w:rStyle w:val="Strong"/>
          <w:rFonts w:eastAsiaTheme="majorEastAsia"/>
        </w:rPr>
        <w:t>FY2024:</w:t>
      </w:r>
      <w:r>
        <w:br/>
        <w:t>= 7,569 ÷ 91,361</w:t>
      </w:r>
      <w:r>
        <w:br/>
        <w:t xml:space="preserve">= </w:t>
      </w:r>
      <w:r>
        <w:rPr>
          <w:rStyle w:val="Strong"/>
          <w:rFonts w:eastAsiaTheme="majorEastAsia"/>
        </w:rPr>
        <w:t>0.083 (8.3%)</w:t>
      </w:r>
    </w:p>
    <w:p w14:paraId="0F3CECC3" w14:textId="77777777" w:rsidR="005E6B64" w:rsidRPr="005E6B64" w:rsidRDefault="005E6B64" w:rsidP="005E6B64">
      <w:pPr>
        <w:spacing w:after="0" w:line="480" w:lineRule="auto"/>
        <w:ind w:firstLine="720"/>
        <w:contextualSpacing/>
        <w:rPr>
          <w:rFonts w:ascii="Times New Roman" w:eastAsia="Times New Roman" w:hAnsi="Times New Roman" w:cs="Times New Roman"/>
          <w:kern w:val="0"/>
          <w14:ligatures w14:val="none"/>
        </w:rPr>
      </w:pPr>
      <w:r w:rsidRPr="005E6B64">
        <w:rPr>
          <w:rFonts w:ascii="Times New Roman" w:eastAsia="Times New Roman" w:hAnsi="Times New Roman" w:cs="Times New Roman"/>
          <w:kern w:val="0"/>
          <w14:ligatures w14:val="none"/>
        </w:rPr>
        <w:lastRenderedPageBreak/>
        <w:t xml:space="preserve">Net profit margin measures how much profit is generated from each dollar of revenue. Disney’s net profit margin increased significantly from </w:t>
      </w:r>
      <w:r w:rsidRPr="005E6B64">
        <w:rPr>
          <w:rFonts w:ascii="Times New Roman" w:eastAsia="Times New Roman" w:hAnsi="Times New Roman" w:cs="Times New Roman"/>
          <w:b/>
          <w:bCs/>
          <w:kern w:val="0"/>
          <w14:ligatures w14:val="none"/>
        </w:rPr>
        <w:t>8.3% to 12.7%</w:t>
      </w:r>
      <w:r w:rsidRPr="005E6B64">
        <w:rPr>
          <w:rFonts w:ascii="Times New Roman" w:eastAsia="Times New Roman" w:hAnsi="Times New Roman" w:cs="Times New Roman"/>
          <w:kern w:val="0"/>
          <w14:ligatures w14:val="none"/>
        </w:rPr>
        <w:t xml:space="preserve">, representing a </w:t>
      </w:r>
      <w:r w:rsidRPr="005E6B64">
        <w:rPr>
          <w:rFonts w:ascii="Times New Roman" w:eastAsia="Times New Roman" w:hAnsi="Times New Roman" w:cs="Times New Roman"/>
          <w:b/>
          <w:bCs/>
          <w:kern w:val="0"/>
          <w14:ligatures w14:val="none"/>
        </w:rPr>
        <w:t>substantial improvement</w:t>
      </w:r>
      <w:r w:rsidRPr="005E6B64">
        <w:rPr>
          <w:rFonts w:ascii="Times New Roman" w:eastAsia="Times New Roman" w:hAnsi="Times New Roman" w:cs="Times New Roman"/>
          <w:kern w:val="0"/>
          <w14:ligatures w14:val="none"/>
        </w:rPr>
        <w:t xml:space="preserve"> over the previous year. This reflects stronger cost control and improved operating performance.</w:t>
      </w:r>
    </w:p>
    <w:p w14:paraId="4E89039D" w14:textId="77777777" w:rsidR="00BC5EE5" w:rsidRDefault="00733D45" w:rsidP="00883D90">
      <w:pPr>
        <w:spacing w:after="0" w:line="480" w:lineRule="auto"/>
        <w:contextualSpacing/>
        <w:jc w:val="center"/>
        <w:rPr>
          <w:rFonts w:ascii="Times New Roman" w:eastAsia="Times New Roman" w:hAnsi="Times New Roman" w:cs="Times New Roman"/>
          <w:b/>
          <w:bCs/>
          <w:kern w:val="0"/>
          <w14:ligatures w14:val="none"/>
        </w:rPr>
      </w:pPr>
      <w:r w:rsidRPr="00733D45">
        <w:rPr>
          <w:rFonts w:ascii="Times New Roman" w:eastAsia="Times New Roman" w:hAnsi="Times New Roman" w:cs="Times New Roman"/>
          <w:b/>
          <w:bCs/>
          <w:kern w:val="0"/>
          <w14:ligatures w14:val="none"/>
        </w:rPr>
        <w:t>Return on Assets (ROA)</w:t>
      </w:r>
    </w:p>
    <w:p w14:paraId="2C54D051" w14:textId="77777777" w:rsidR="00BC5EE5" w:rsidRDefault="00BC5EE5" w:rsidP="00BC5EE5">
      <w:pPr>
        <w:pStyle w:val="NormalWeb"/>
      </w:pPr>
      <w:r>
        <w:rPr>
          <w:rStyle w:val="Strong"/>
          <w:rFonts w:eastAsiaTheme="majorEastAsia"/>
        </w:rPr>
        <w:t>Formula:</w:t>
      </w:r>
      <w:r>
        <w:br/>
        <w:t>Net Income ÷ Total Assets</w:t>
      </w:r>
    </w:p>
    <w:p w14:paraId="4CC882A0" w14:textId="77777777" w:rsidR="00BC5EE5" w:rsidRDefault="00BC5EE5" w:rsidP="00BC5EE5">
      <w:pPr>
        <w:pStyle w:val="NormalWeb"/>
      </w:pPr>
      <w:r>
        <w:rPr>
          <w:rStyle w:val="Strong"/>
          <w:rFonts w:eastAsiaTheme="majorEastAsia"/>
        </w:rPr>
        <w:t>FY2025:</w:t>
      </w:r>
      <w:r>
        <w:br/>
        <w:t>= 12,003 ÷ 197,514</w:t>
      </w:r>
      <w:r>
        <w:br/>
        <w:t xml:space="preserve">= </w:t>
      </w:r>
      <w:r>
        <w:rPr>
          <w:rStyle w:val="Strong"/>
          <w:rFonts w:eastAsiaTheme="majorEastAsia"/>
        </w:rPr>
        <w:t>0.061 (6.1%)</w:t>
      </w:r>
    </w:p>
    <w:p w14:paraId="37645879" w14:textId="77777777" w:rsidR="008D3D43" w:rsidRDefault="00BC5EE5" w:rsidP="008D3D43">
      <w:pPr>
        <w:pStyle w:val="NormalWeb"/>
        <w:rPr>
          <w:rStyle w:val="Strong"/>
          <w:rFonts w:eastAsiaTheme="majorEastAsia"/>
        </w:rPr>
      </w:pPr>
      <w:r>
        <w:rPr>
          <w:rStyle w:val="Strong"/>
          <w:rFonts w:eastAsiaTheme="majorEastAsia"/>
        </w:rPr>
        <w:t>FY2024:</w:t>
      </w:r>
      <w:r>
        <w:br/>
        <w:t>= 7,569 ÷ 196,219</w:t>
      </w:r>
      <w:r>
        <w:br/>
        <w:t xml:space="preserve">= </w:t>
      </w:r>
      <w:r>
        <w:rPr>
          <w:rStyle w:val="Strong"/>
          <w:rFonts w:eastAsiaTheme="majorEastAsia"/>
        </w:rPr>
        <w:t>0.039 (3.9%)</w:t>
      </w:r>
    </w:p>
    <w:p w14:paraId="741C8D37" w14:textId="3AFA8245" w:rsidR="008D3D43" w:rsidRPr="008D3D43" w:rsidRDefault="008D3D43" w:rsidP="008D3D43">
      <w:pPr>
        <w:pStyle w:val="NormalWeb"/>
        <w:spacing w:before="0" w:beforeAutospacing="0" w:after="0" w:afterAutospacing="0" w:line="480" w:lineRule="auto"/>
        <w:ind w:firstLine="720"/>
        <w:contextualSpacing/>
      </w:pPr>
      <w:r w:rsidRPr="008D3D43">
        <w:t xml:space="preserve">Return on assets evaluates how effectively a company uses its assets to generate profit. Disney’s ROA rose from </w:t>
      </w:r>
      <w:r w:rsidRPr="008D3D43">
        <w:rPr>
          <w:b/>
          <w:bCs/>
        </w:rPr>
        <w:t>3.9% in FY2024 to 6.1% in FY2025</w:t>
      </w:r>
      <w:r w:rsidRPr="008D3D43">
        <w:t>, indicating improved profitability and asset utilization. This increase suggests Disney generated higher returns from its asset base year over year.</w:t>
      </w:r>
    </w:p>
    <w:p w14:paraId="09C21B09" w14:textId="3B717B84" w:rsidR="00733D45" w:rsidRPr="00733D45" w:rsidRDefault="00733D45" w:rsidP="008D3D43">
      <w:pPr>
        <w:spacing w:after="0" w:line="480" w:lineRule="auto"/>
        <w:contextualSpacing/>
        <w:jc w:val="center"/>
        <w:rPr>
          <w:rFonts w:ascii="Times New Roman" w:eastAsia="Times New Roman" w:hAnsi="Times New Roman" w:cs="Times New Roman"/>
          <w:kern w:val="0"/>
          <w14:ligatures w14:val="none"/>
        </w:rPr>
      </w:pPr>
      <w:r w:rsidRPr="00733D45">
        <w:rPr>
          <w:rFonts w:ascii="Times New Roman" w:eastAsia="Times New Roman" w:hAnsi="Times New Roman" w:cs="Times New Roman"/>
          <w:b/>
          <w:bCs/>
          <w:kern w:val="0"/>
          <w14:ligatures w14:val="none"/>
        </w:rPr>
        <w:t>Overall Financial Health Summar</w:t>
      </w:r>
      <w:r w:rsidR="008D3D43">
        <w:rPr>
          <w:rFonts w:ascii="Times New Roman" w:eastAsia="Times New Roman" w:hAnsi="Times New Roman" w:cs="Times New Roman"/>
          <w:b/>
          <w:bCs/>
          <w:kern w:val="0"/>
          <w14:ligatures w14:val="none"/>
        </w:rPr>
        <w:t>y</w:t>
      </w:r>
    </w:p>
    <w:p w14:paraId="7693CFFB" w14:textId="77777777" w:rsidR="00733D45" w:rsidRPr="00733D45" w:rsidRDefault="00733D45" w:rsidP="00883D90">
      <w:pPr>
        <w:spacing w:after="0" w:line="480" w:lineRule="auto"/>
        <w:ind w:firstLine="720"/>
        <w:contextualSpacing/>
        <w:rPr>
          <w:rFonts w:ascii="Times New Roman" w:eastAsia="Times New Roman" w:hAnsi="Times New Roman" w:cs="Times New Roman"/>
          <w:kern w:val="0"/>
          <w14:ligatures w14:val="none"/>
        </w:rPr>
      </w:pPr>
      <w:r w:rsidRPr="00733D45">
        <w:rPr>
          <w:rFonts w:ascii="Times New Roman" w:eastAsia="Times New Roman" w:hAnsi="Times New Roman" w:cs="Times New Roman"/>
          <w:kern w:val="0"/>
          <w14:ligatures w14:val="none"/>
        </w:rPr>
        <w:t>Based on the financial ratios analyzed, The Walt Disney Company demonstrates improved overall financial health in fiscal year 2025 compared to fiscal year 2024. Liquidity ratios show stable short-term financial strength, while efficiency ratios indicate better utilization of assets and stronger cash flow generation. Additionally, leverage ratios reflect reduced reliance on debt and an improved capital structure, lowering long-term financial risk.</w:t>
      </w:r>
    </w:p>
    <w:p w14:paraId="3AC20BE3" w14:textId="6EA2D59A" w:rsidR="00CE7817" w:rsidRDefault="00733D45" w:rsidP="00733D45">
      <w:pPr>
        <w:spacing w:after="0" w:line="480" w:lineRule="auto"/>
        <w:contextualSpacing/>
        <w:rPr>
          <w:rFonts w:ascii="Times New Roman" w:eastAsia="Times New Roman" w:hAnsi="Times New Roman" w:cs="Times New Roman"/>
          <w:kern w:val="0"/>
          <w14:ligatures w14:val="none"/>
        </w:rPr>
      </w:pPr>
      <w:r w:rsidRPr="00733D45">
        <w:rPr>
          <w:rFonts w:ascii="Times New Roman" w:eastAsia="Times New Roman" w:hAnsi="Times New Roman" w:cs="Times New Roman"/>
          <w:kern w:val="0"/>
          <w14:ligatures w14:val="none"/>
        </w:rPr>
        <w:t xml:space="preserve">Profitability ratios further reinforce this positive trend, as Disney achieved higher margins and returns on assets. Together, these results suggest that Disney is successfully navigating industry </w:t>
      </w:r>
      <w:r w:rsidRPr="00733D45">
        <w:rPr>
          <w:rFonts w:ascii="Times New Roman" w:eastAsia="Times New Roman" w:hAnsi="Times New Roman" w:cs="Times New Roman"/>
          <w:kern w:val="0"/>
          <w14:ligatures w14:val="none"/>
        </w:rPr>
        <w:lastRenderedPageBreak/>
        <w:t>shifts toward streaming while maintaining the strength of its legacy businesses. Overall, the ratio analysis indicates that Disney is in a solid financial position with improving stability, profitability, and long-term sustainability</w:t>
      </w:r>
      <w:r w:rsidR="003D5C9A">
        <w:rPr>
          <w:rFonts w:ascii="Times New Roman" w:eastAsia="Times New Roman" w:hAnsi="Times New Roman" w:cs="Times New Roman"/>
          <w:kern w:val="0"/>
          <w14:ligatures w14:val="none"/>
        </w:rPr>
        <w:t>.</w:t>
      </w:r>
    </w:p>
    <w:p w14:paraId="4964A439" w14:textId="77777777" w:rsidR="00CE7817" w:rsidRDefault="00CE7817" w:rsidP="00733D45">
      <w:pPr>
        <w:spacing w:after="0" w:line="480" w:lineRule="auto"/>
        <w:contextualSpacing/>
        <w:rPr>
          <w:rFonts w:ascii="Times New Roman" w:eastAsia="Times New Roman" w:hAnsi="Times New Roman" w:cs="Times New Roman"/>
          <w:kern w:val="0"/>
          <w14:ligatures w14:val="none"/>
        </w:rPr>
      </w:pPr>
    </w:p>
    <w:p w14:paraId="011E5A4C" w14:textId="77777777" w:rsidR="00EE1CDE" w:rsidRDefault="00EE1CDE" w:rsidP="003D5C9A">
      <w:pPr>
        <w:spacing w:after="0" w:line="480" w:lineRule="auto"/>
        <w:contextualSpacing/>
        <w:jc w:val="center"/>
        <w:rPr>
          <w:rFonts w:ascii="Times New Roman" w:eastAsia="Times New Roman" w:hAnsi="Times New Roman" w:cs="Times New Roman"/>
          <w:kern w:val="0"/>
          <w14:ligatures w14:val="none"/>
        </w:rPr>
      </w:pPr>
    </w:p>
    <w:p w14:paraId="7678578A" w14:textId="77777777" w:rsidR="00EE1CDE" w:rsidRDefault="00EE1CDE" w:rsidP="003D5C9A">
      <w:pPr>
        <w:spacing w:after="0" w:line="480" w:lineRule="auto"/>
        <w:contextualSpacing/>
        <w:jc w:val="center"/>
        <w:rPr>
          <w:rFonts w:ascii="Times New Roman" w:eastAsia="Times New Roman" w:hAnsi="Times New Roman" w:cs="Times New Roman"/>
          <w:kern w:val="0"/>
          <w14:ligatures w14:val="none"/>
        </w:rPr>
      </w:pPr>
    </w:p>
    <w:p w14:paraId="3C2A8694" w14:textId="77777777" w:rsidR="00EE1CDE" w:rsidRDefault="00EE1CDE" w:rsidP="003D5C9A">
      <w:pPr>
        <w:spacing w:after="0" w:line="480" w:lineRule="auto"/>
        <w:contextualSpacing/>
        <w:jc w:val="center"/>
        <w:rPr>
          <w:rFonts w:ascii="Times New Roman" w:eastAsia="Times New Roman" w:hAnsi="Times New Roman" w:cs="Times New Roman"/>
          <w:kern w:val="0"/>
          <w14:ligatures w14:val="none"/>
        </w:rPr>
      </w:pPr>
    </w:p>
    <w:p w14:paraId="4721B982" w14:textId="77777777" w:rsidR="00EE1CDE" w:rsidRDefault="00EE1CDE" w:rsidP="003D5C9A">
      <w:pPr>
        <w:spacing w:after="0" w:line="480" w:lineRule="auto"/>
        <w:contextualSpacing/>
        <w:jc w:val="center"/>
        <w:rPr>
          <w:rFonts w:ascii="Times New Roman" w:eastAsia="Times New Roman" w:hAnsi="Times New Roman" w:cs="Times New Roman"/>
          <w:kern w:val="0"/>
          <w14:ligatures w14:val="none"/>
        </w:rPr>
      </w:pPr>
    </w:p>
    <w:p w14:paraId="08C63C7D" w14:textId="77777777" w:rsidR="00EE1CDE" w:rsidRDefault="00EE1CDE" w:rsidP="003D5C9A">
      <w:pPr>
        <w:spacing w:after="0" w:line="480" w:lineRule="auto"/>
        <w:contextualSpacing/>
        <w:jc w:val="center"/>
        <w:rPr>
          <w:rFonts w:ascii="Times New Roman" w:eastAsia="Times New Roman" w:hAnsi="Times New Roman" w:cs="Times New Roman"/>
          <w:kern w:val="0"/>
          <w14:ligatures w14:val="none"/>
        </w:rPr>
      </w:pPr>
    </w:p>
    <w:p w14:paraId="22FE5B35" w14:textId="77777777" w:rsidR="00EE1CDE" w:rsidRDefault="00EE1CDE" w:rsidP="003D5C9A">
      <w:pPr>
        <w:spacing w:after="0" w:line="480" w:lineRule="auto"/>
        <w:contextualSpacing/>
        <w:jc w:val="center"/>
        <w:rPr>
          <w:rFonts w:ascii="Times New Roman" w:eastAsia="Times New Roman" w:hAnsi="Times New Roman" w:cs="Times New Roman"/>
          <w:kern w:val="0"/>
          <w14:ligatures w14:val="none"/>
        </w:rPr>
      </w:pPr>
    </w:p>
    <w:p w14:paraId="2B4F0E50" w14:textId="77777777" w:rsidR="00EE1CDE" w:rsidRDefault="00EE1CDE" w:rsidP="003D5C9A">
      <w:pPr>
        <w:spacing w:after="0" w:line="480" w:lineRule="auto"/>
        <w:contextualSpacing/>
        <w:jc w:val="center"/>
        <w:rPr>
          <w:rFonts w:ascii="Times New Roman" w:eastAsia="Times New Roman" w:hAnsi="Times New Roman" w:cs="Times New Roman"/>
          <w:kern w:val="0"/>
          <w14:ligatures w14:val="none"/>
        </w:rPr>
      </w:pPr>
    </w:p>
    <w:p w14:paraId="703C4FCC" w14:textId="77777777" w:rsidR="00EE1CDE" w:rsidRDefault="00EE1CDE" w:rsidP="003D5C9A">
      <w:pPr>
        <w:spacing w:after="0" w:line="480" w:lineRule="auto"/>
        <w:contextualSpacing/>
        <w:jc w:val="center"/>
        <w:rPr>
          <w:rFonts w:ascii="Times New Roman" w:eastAsia="Times New Roman" w:hAnsi="Times New Roman" w:cs="Times New Roman"/>
          <w:kern w:val="0"/>
          <w14:ligatures w14:val="none"/>
        </w:rPr>
      </w:pPr>
    </w:p>
    <w:p w14:paraId="08A79B6A" w14:textId="77777777" w:rsidR="00EE1CDE" w:rsidRDefault="00EE1CDE" w:rsidP="003D5C9A">
      <w:pPr>
        <w:spacing w:after="0" w:line="480" w:lineRule="auto"/>
        <w:contextualSpacing/>
        <w:jc w:val="center"/>
        <w:rPr>
          <w:rFonts w:ascii="Times New Roman" w:eastAsia="Times New Roman" w:hAnsi="Times New Roman" w:cs="Times New Roman"/>
          <w:kern w:val="0"/>
          <w14:ligatures w14:val="none"/>
        </w:rPr>
      </w:pPr>
    </w:p>
    <w:p w14:paraId="63B426F2" w14:textId="77777777" w:rsidR="00EE1CDE" w:rsidRDefault="00EE1CDE" w:rsidP="003D5C9A">
      <w:pPr>
        <w:spacing w:after="0" w:line="480" w:lineRule="auto"/>
        <w:contextualSpacing/>
        <w:jc w:val="center"/>
        <w:rPr>
          <w:rFonts w:ascii="Times New Roman" w:eastAsia="Times New Roman" w:hAnsi="Times New Roman" w:cs="Times New Roman"/>
          <w:kern w:val="0"/>
          <w14:ligatures w14:val="none"/>
        </w:rPr>
      </w:pPr>
    </w:p>
    <w:p w14:paraId="6BCE9A41" w14:textId="77777777" w:rsidR="00EE1CDE" w:rsidRDefault="00EE1CDE" w:rsidP="003D5C9A">
      <w:pPr>
        <w:spacing w:after="0" w:line="480" w:lineRule="auto"/>
        <w:contextualSpacing/>
        <w:jc w:val="center"/>
        <w:rPr>
          <w:rFonts w:ascii="Times New Roman" w:eastAsia="Times New Roman" w:hAnsi="Times New Roman" w:cs="Times New Roman"/>
          <w:kern w:val="0"/>
          <w14:ligatures w14:val="none"/>
        </w:rPr>
      </w:pPr>
    </w:p>
    <w:p w14:paraId="61694482" w14:textId="77777777" w:rsidR="00EE1CDE" w:rsidRDefault="00EE1CDE" w:rsidP="003D5C9A">
      <w:pPr>
        <w:spacing w:after="0" w:line="480" w:lineRule="auto"/>
        <w:contextualSpacing/>
        <w:jc w:val="center"/>
        <w:rPr>
          <w:rFonts w:ascii="Times New Roman" w:eastAsia="Times New Roman" w:hAnsi="Times New Roman" w:cs="Times New Roman"/>
          <w:kern w:val="0"/>
          <w14:ligatures w14:val="none"/>
        </w:rPr>
      </w:pPr>
    </w:p>
    <w:p w14:paraId="31FE9A92" w14:textId="77777777" w:rsidR="00EE1CDE" w:rsidRDefault="00EE1CDE" w:rsidP="003D5C9A">
      <w:pPr>
        <w:spacing w:after="0" w:line="480" w:lineRule="auto"/>
        <w:contextualSpacing/>
        <w:jc w:val="center"/>
        <w:rPr>
          <w:rFonts w:ascii="Times New Roman" w:eastAsia="Times New Roman" w:hAnsi="Times New Roman" w:cs="Times New Roman"/>
          <w:kern w:val="0"/>
          <w14:ligatures w14:val="none"/>
        </w:rPr>
      </w:pPr>
    </w:p>
    <w:p w14:paraId="3DA7BDE9" w14:textId="77777777" w:rsidR="00EE1CDE" w:rsidRDefault="00EE1CDE" w:rsidP="003D5C9A">
      <w:pPr>
        <w:spacing w:after="0" w:line="480" w:lineRule="auto"/>
        <w:contextualSpacing/>
        <w:jc w:val="center"/>
        <w:rPr>
          <w:rFonts w:ascii="Times New Roman" w:eastAsia="Times New Roman" w:hAnsi="Times New Roman" w:cs="Times New Roman"/>
          <w:kern w:val="0"/>
          <w14:ligatures w14:val="none"/>
        </w:rPr>
      </w:pPr>
    </w:p>
    <w:p w14:paraId="53698FC1" w14:textId="77777777" w:rsidR="00EE1CDE" w:rsidRDefault="00EE1CDE" w:rsidP="003D5C9A">
      <w:pPr>
        <w:spacing w:after="0" w:line="480" w:lineRule="auto"/>
        <w:contextualSpacing/>
        <w:jc w:val="center"/>
        <w:rPr>
          <w:rFonts w:ascii="Times New Roman" w:eastAsia="Times New Roman" w:hAnsi="Times New Roman" w:cs="Times New Roman"/>
          <w:kern w:val="0"/>
          <w14:ligatures w14:val="none"/>
        </w:rPr>
      </w:pPr>
    </w:p>
    <w:p w14:paraId="4BD665E1" w14:textId="77777777" w:rsidR="00EE1CDE" w:rsidRDefault="00EE1CDE" w:rsidP="003D5C9A">
      <w:pPr>
        <w:spacing w:after="0" w:line="480" w:lineRule="auto"/>
        <w:contextualSpacing/>
        <w:jc w:val="center"/>
        <w:rPr>
          <w:rFonts w:ascii="Times New Roman" w:eastAsia="Times New Roman" w:hAnsi="Times New Roman" w:cs="Times New Roman"/>
          <w:kern w:val="0"/>
          <w14:ligatures w14:val="none"/>
        </w:rPr>
      </w:pPr>
    </w:p>
    <w:p w14:paraId="1390F868" w14:textId="77777777" w:rsidR="00EE1CDE" w:rsidRDefault="00EE1CDE" w:rsidP="003D5C9A">
      <w:pPr>
        <w:spacing w:after="0" w:line="480" w:lineRule="auto"/>
        <w:contextualSpacing/>
        <w:jc w:val="center"/>
        <w:rPr>
          <w:rFonts w:ascii="Times New Roman" w:eastAsia="Times New Roman" w:hAnsi="Times New Roman" w:cs="Times New Roman"/>
          <w:kern w:val="0"/>
          <w14:ligatures w14:val="none"/>
        </w:rPr>
      </w:pPr>
    </w:p>
    <w:p w14:paraId="13DBAA1E" w14:textId="77777777" w:rsidR="00EE1CDE" w:rsidRDefault="00EE1CDE" w:rsidP="003D5C9A">
      <w:pPr>
        <w:spacing w:after="0" w:line="480" w:lineRule="auto"/>
        <w:contextualSpacing/>
        <w:jc w:val="center"/>
        <w:rPr>
          <w:rFonts w:ascii="Times New Roman" w:eastAsia="Times New Roman" w:hAnsi="Times New Roman" w:cs="Times New Roman"/>
          <w:kern w:val="0"/>
          <w14:ligatures w14:val="none"/>
        </w:rPr>
      </w:pPr>
    </w:p>
    <w:p w14:paraId="172B5F46" w14:textId="77777777" w:rsidR="00EE1CDE" w:rsidRDefault="00EE1CDE" w:rsidP="003D5C9A">
      <w:pPr>
        <w:spacing w:after="0" w:line="480" w:lineRule="auto"/>
        <w:contextualSpacing/>
        <w:jc w:val="center"/>
        <w:rPr>
          <w:rFonts w:ascii="Times New Roman" w:eastAsia="Times New Roman" w:hAnsi="Times New Roman" w:cs="Times New Roman"/>
          <w:kern w:val="0"/>
          <w14:ligatures w14:val="none"/>
        </w:rPr>
      </w:pPr>
    </w:p>
    <w:p w14:paraId="6BD6FC47" w14:textId="6D19F07A" w:rsidR="00CE7817" w:rsidRDefault="00CE7817" w:rsidP="003D5C9A">
      <w:pPr>
        <w:spacing w:after="0" w:line="480" w:lineRule="auto"/>
        <w:contextualSpacing/>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References</w:t>
      </w:r>
    </w:p>
    <w:p w14:paraId="0DEDCF52" w14:textId="1DAC8939" w:rsidR="00CE7817" w:rsidRPr="008B271F" w:rsidRDefault="00CE7817" w:rsidP="003D5C9A">
      <w:pPr>
        <w:autoSpaceDE w:val="0"/>
        <w:autoSpaceDN w:val="0"/>
        <w:adjustRightInd w:val="0"/>
        <w:spacing w:after="0" w:line="480" w:lineRule="auto"/>
        <w:ind w:left="720" w:hanging="720"/>
        <w:rPr>
          <w:rFonts w:ascii="Times-Roman" w:hAnsi="Times-Roman" w:cs="Times-Roman"/>
          <w:color w:val="000000" w:themeColor="text1"/>
          <w:kern w:val="0"/>
        </w:rPr>
      </w:pPr>
      <w:r w:rsidRPr="008B271F">
        <w:rPr>
          <w:rFonts w:ascii="Times-Roman" w:hAnsi="Times-Roman" w:cs="Times-Roman"/>
          <w:color w:val="000000" w:themeColor="text1"/>
          <w:kern w:val="0"/>
        </w:rPr>
        <w:t xml:space="preserve">The Walt Disney Company. (2025). </w:t>
      </w:r>
      <w:r w:rsidRPr="008B271F">
        <w:rPr>
          <w:rFonts w:ascii="Times-Italic" w:hAnsi="Times-Italic" w:cs="Times-Italic"/>
          <w:i/>
          <w:iCs/>
          <w:color w:val="000000" w:themeColor="text1"/>
          <w:kern w:val="0"/>
        </w:rPr>
        <w:t>The Walt Disney Company fiscal year 2025 annual report</w:t>
      </w:r>
      <w:r w:rsidRPr="008B271F">
        <w:rPr>
          <w:rFonts w:ascii="Times-Roman" w:hAnsi="Times-Roman" w:cs="Times-Roman"/>
          <w:color w:val="000000" w:themeColor="text1"/>
          <w:kern w:val="0"/>
        </w:rPr>
        <w:t xml:space="preserve">. </w:t>
      </w:r>
      <w:r w:rsidR="000567FC" w:rsidRPr="008B271F">
        <w:rPr>
          <w:rFonts w:ascii="Times-Roman" w:hAnsi="Times-Roman" w:cs="Times-Roman"/>
          <w:color w:val="000000" w:themeColor="text1"/>
          <w:kern w:val="0"/>
        </w:rPr>
        <w:t>www.</w:t>
      </w:r>
      <w:r w:rsidRPr="008B271F">
        <w:rPr>
          <w:rFonts w:ascii="Times-Roman" w:hAnsi="Times-Roman" w:cs="Times-Roman"/>
          <w:color w:val="000000" w:themeColor="text1"/>
          <w:kern w:val="0"/>
        </w:rPr>
        <w:t>thewaltdisneycompany.com/investor-relations/</w:t>
      </w:r>
      <w:r w:rsidR="000567FC" w:rsidRPr="008B271F">
        <w:rPr>
          <w:rFonts w:ascii="Times-Roman" w:hAnsi="Times-Roman" w:cs="Times-Roman"/>
          <w:color w:val="000000" w:themeColor="text1"/>
          <w:kern w:val="0"/>
        </w:rPr>
        <w:t>.</w:t>
      </w:r>
    </w:p>
    <w:p w14:paraId="77372B3E" w14:textId="722A2A71" w:rsidR="00CE7817" w:rsidRDefault="00CE7817" w:rsidP="003D5C9A">
      <w:pPr>
        <w:autoSpaceDE w:val="0"/>
        <w:autoSpaceDN w:val="0"/>
        <w:adjustRightInd w:val="0"/>
        <w:spacing w:after="0" w:line="480" w:lineRule="auto"/>
        <w:ind w:left="720" w:hanging="720"/>
        <w:rPr>
          <w:rFonts w:ascii="Times-Roman" w:hAnsi="Times-Roman" w:cs="Times-Roman"/>
          <w:kern w:val="0"/>
        </w:rPr>
      </w:pPr>
      <w:r>
        <w:rPr>
          <w:rFonts w:ascii="Times-Roman" w:hAnsi="Times-Roman" w:cs="Times-Roman"/>
          <w:kern w:val="0"/>
        </w:rPr>
        <w:t xml:space="preserve">Yahoo Finance. (2025). </w:t>
      </w:r>
      <w:r>
        <w:rPr>
          <w:rFonts w:ascii="Times-Italic" w:hAnsi="Times-Italic" w:cs="Times-Italic"/>
          <w:i/>
          <w:iCs/>
          <w:kern w:val="0"/>
        </w:rPr>
        <w:t>The Walt Disney Company (DIS) financial statements</w:t>
      </w:r>
      <w:r>
        <w:rPr>
          <w:rFonts w:ascii="Times-Roman" w:hAnsi="Times-Roman" w:cs="Times-Roman"/>
          <w:kern w:val="0"/>
        </w:rPr>
        <w:t xml:space="preserve">. </w:t>
      </w:r>
      <w:r w:rsidR="000567FC" w:rsidRPr="000567FC">
        <w:rPr>
          <w:rFonts w:ascii="Times-Roman" w:hAnsi="Times-Roman" w:cs="Times-Roman"/>
          <w:kern w:val="0"/>
        </w:rPr>
        <w:t>www.</w:t>
      </w:r>
      <w:r w:rsidR="000567FC" w:rsidRPr="000567FC">
        <w:rPr>
          <w:rFonts w:ascii="Times-Roman" w:hAnsi="Times-Roman" w:cs="Times-Roman"/>
          <w:kern w:val="0"/>
        </w:rPr>
        <w:t>finance.yahoo.com/quote/DIS/financials</w:t>
      </w:r>
      <w:r w:rsidR="000567FC">
        <w:rPr>
          <w:rFonts w:ascii="Times-Roman" w:hAnsi="Times-Roman" w:cs="Times-Roman"/>
          <w:kern w:val="0"/>
        </w:rPr>
        <w:t xml:space="preserve">. </w:t>
      </w:r>
    </w:p>
    <w:p w14:paraId="1A82DB0B" w14:textId="1C157A4F" w:rsidR="00CE7817" w:rsidRDefault="00CE7817" w:rsidP="003D5C9A">
      <w:pPr>
        <w:autoSpaceDE w:val="0"/>
        <w:autoSpaceDN w:val="0"/>
        <w:adjustRightInd w:val="0"/>
        <w:spacing w:after="0" w:line="480" w:lineRule="auto"/>
        <w:ind w:left="720" w:hanging="720"/>
        <w:contextualSpacing/>
        <w:rPr>
          <w:rFonts w:ascii="Times-Roman" w:hAnsi="Times-Roman" w:cs="Times-Roman"/>
          <w:kern w:val="0"/>
        </w:rPr>
      </w:pPr>
      <w:r>
        <w:rPr>
          <w:rFonts w:ascii="Times-Roman" w:hAnsi="Times-Roman" w:cs="Times-Roman"/>
          <w:kern w:val="0"/>
        </w:rPr>
        <w:t xml:space="preserve">U.S. Securities and Exchange Commission. (2025). </w:t>
      </w:r>
      <w:r>
        <w:rPr>
          <w:rFonts w:ascii="Times-Italic" w:hAnsi="Times-Italic" w:cs="Times-Italic"/>
          <w:i/>
          <w:iCs/>
          <w:kern w:val="0"/>
        </w:rPr>
        <w:t>Form 10-K: The Walt Disney Company</w:t>
      </w:r>
      <w:r>
        <w:rPr>
          <w:rFonts w:ascii="Times-Roman" w:hAnsi="Times-Roman" w:cs="Times-Roman"/>
          <w:kern w:val="0"/>
        </w:rPr>
        <w:t xml:space="preserve">. </w:t>
      </w:r>
      <w:r w:rsidRPr="00273E78">
        <w:rPr>
          <w:rFonts w:ascii="Times-Roman" w:hAnsi="Times-Roman" w:cs="Times-Roman"/>
          <w:color w:val="000000" w:themeColor="text1"/>
          <w:kern w:val="0"/>
        </w:rPr>
        <w:t>www.sec.gov</w:t>
      </w:r>
      <w:r w:rsidRPr="00273E78">
        <w:rPr>
          <w:rFonts w:ascii="Times-Roman" w:hAnsi="Times-Roman" w:cs="Times-Roman"/>
          <w:color w:val="000000" w:themeColor="text1"/>
          <w:kern w:val="0"/>
        </w:rPr>
        <w:t>.</w:t>
      </w:r>
    </w:p>
    <w:p w14:paraId="50D237B2" w14:textId="77777777" w:rsidR="00CE7817" w:rsidRPr="00733D45" w:rsidRDefault="00CE7817" w:rsidP="00CE7817">
      <w:pPr>
        <w:spacing w:after="0" w:line="480" w:lineRule="auto"/>
        <w:contextualSpacing/>
        <w:rPr>
          <w:rFonts w:ascii="Times New Roman" w:eastAsia="Times New Roman" w:hAnsi="Times New Roman" w:cs="Times New Roman"/>
          <w:kern w:val="0"/>
          <w14:ligatures w14:val="none"/>
        </w:rPr>
      </w:pPr>
    </w:p>
    <w:p w14:paraId="737B4014" w14:textId="77777777" w:rsidR="00643B8B" w:rsidRPr="00185DDC" w:rsidRDefault="00643B8B" w:rsidP="00185DDC">
      <w:pPr>
        <w:spacing w:after="0" w:line="480" w:lineRule="auto"/>
        <w:contextualSpacing/>
        <w:rPr>
          <w:rFonts w:ascii="Times New Roman" w:eastAsia="Times New Roman" w:hAnsi="Times New Roman" w:cs="Times New Roman"/>
          <w:kern w:val="0"/>
          <w14:ligatures w14:val="none"/>
        </w:rPr>
      </w:pPr>
    </w:p>
    <w:p w14:paraId="112E5D08" w14:textId="77777777" w:rsidR="00185DDC" w:rsidRPr="002C5046" w:rsidRDefault="00185DDC" w:rsidP="00185DDC">
      <w:pPr>
        <w:spacing w:after="0" w:line="480" w:lineRule="auto"/>
        <w:contextualSpacing/>
        <w:rPr>
          <w:rFonts w:ascii="Times New Roman" w:eastAsia="Times New Roman" w:hAnsi="Times New Roman" w:cs="Times New Roman"/>
          <w:kern w:val="0"/>
          <w14:ligatures w14:val="none"/>
        </w:rPr>
      </w:pPr>
    </w:p>
    <w:p w14:paraId="25CA4110" w14:textId="77777777" w:rsidR="002C5046" w:rsidRPr="00171D4C" w:rsidRDefault="002C5046" w:rsidP="002C5046">
      <w:pPr>
        <w:spacing w:after="0" w:line="480" w:lineRule="auto"/>
        <w:ind w:firstLine="720"/>
        <w:contextualSpacing/>
        <w:rPr>
          <w:rFonts w:ascii="Times New Roman" w:eastAsia="Times New Roman" w:hAnsi="Times New Roman" w:cs="Times New Roman"/>
          <w:kern w:val="0"/>
          <w14:ligatures w14:val="none"/>
        </w:rPr>
      </w:pPr>
    </w:p>
    <w:p w14:paraId="1D5CE32E" w14:textId="77777777" w:rsidR="00AF47D8" w:rsidRDefault="00AF47D8"/>
    <w:sectPr w:rsidR="00AF4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Roman">
    <w:altName w:val="Times New Roman"/>
    <w:panose1 w:val="020B0604020202020204"/>
    <w:charset w:val="00"/>
    <w:family w:val="roman"/>
    <w:notTrueType/>
    <w:pitch w:val="default"/>
    <w:sig w:usb0="00000003" w:usb1="00000000" w:usb2="00000000" w:usb3="00000000" w:csb0="00000001" w:csb1="00000000"/>
  </w:font>
  <w:font w:name="Times-Italic">
    <w:altName w:val="Times New Roman"/>
    <w:panose1 w:val="020B0604020202020204"/>
    <w:charset w:val="00"/>
    <w:family w:val="roman"/>
    <w:notTrueType/>
    <w:pitch w:val="default"/>
    <w:sig w:usb0="00000003" w:usb1="00000000" w:usb2="00000000" w:usb3="00000000" w:csb0="00000001" w:csb1="00000000"/>
  </w:font>
  <w:font w:name="Times-Bold">
    <w:altName w:val="Times New Roman"/>
    <w:panose1 w:val="020B0604020202020204"/>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AF5"/>
    <w:rsid w:val="0000114C"/>
    <w:rsid w:val="000567FC"/>
    <w:rsid w:val="000A49C4"/>
    <w:rsid w:val="000C7CD9"/>
    <w:rsid w:val="000E5B2E"/>
    <w:rsid w:val="000F2FB8"/>
    <w:rsid w:val="00156F5B"/>
    <w:rsid w:val="00171D4C"/>
    <w:rsid w:val="00185DDC"/>
    <w:rsid w:val="002412FF"/>
    <w:rsid w:val="00273E78"/>
    <w:rsid w:val="002C5046"/>
    <w:rsid w:val="003D5C9A"/>
    <w:rsid w:val="004468A0"/>
    <w:rsid w:val="00452AF5"/>
    <w:rsid w:val="004D193A"/>
    <w:rsid w:val="005E6B64"/>
    <w:rsid w:val="00643B8B"/>
    <w:rsid w:val="00733D45"/>
    <w:rsid w:val="007B4AA9"/>
    <w:rsid w:val="00883D90"/>
    <w:rsid w:val="008B271F"/>
    <w:rsid w:val="008D3D43"/>
    <w:rsid w:val="008F1734"/>
    <w:rsid w:val="009F788E"/>
    <w:rsid w:val="00AE00B8"/>
    <w:rsid w:val="00AF47D8"/>
    <w:rsid w:val="00B42A89"/>
    <w:rsid w:val="00B52455"/>
    <w:rsid w:val="00BC5EE5"/>
    <w:rsid w:val="00C52B35"/>
    <w:rsid w:val="00C56AF2"/>
    <w:rsid w:val="00C60771"/>
    <w:rsid w:val="00C67124"/>
    <w:rsid w:val="00CE7817"/>
    <w:rsid w:val="00D01359"/>
    <w:rsid w:val="00E06826"/>
    <w:rsid w:val="00E32E73"/>
    <w:rsid w:val="00E82E23"/>
    <w:rsid w:val="00EE1CDE"/>
    <w:rsid w:val="00EF53E6"/>
    <w:rsid w:val="00F12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AE3EC"/>
  <w15:chartTrackingRefBased/>
  <w15:docId w15:val="{547AE9C4-42AA-5642-A1C7-AB37F36A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2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2A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2A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A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A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A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A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A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A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2A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2A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2A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A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A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A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A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AF5"/>
    <w:rPr>
      <w:rFonts w:eastAsiaTheme="majorEastAsia" w:cstheme="majorBidi"/>
      <w:color w:val="272727" w:themeColor="text1" w:themeTint="D8"/>
    </w:rPr>
  </w:style>
  <w:style w:type="paragraph" w:styleId="Title">
    <w:name w:val="Title"/>
    <w:basedOn w:val="Normal"/>
    <w:next w:val="Normal"/>
    <w:link w:val="TitleChar"/>
    <w:uiPriority w:val="10"/>
    <w:qFormat/>
    <w:rsid w:val="00452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A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A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A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AF5"/>
    <w:pPr>
      <w:spacing w:before="160"/>
      <w:jc w:val="center"/>
    </w:pPr>
    <w:rPr>
      <w:i/>
      <w:iCs/>
      <w:color w:val="404040" w:themeColor="text1" w:themeTint="BF"/>
    </w:rPr>
  </w:style>
  <w:style w:type="character" w:customStyle="1" w:styleId="QuoteChar">
    <w:name w:val="Quote Char"/>
    <w:basedOn w:val="DefaultParagraphFont"/>
    <w:link w:val="Quote"/>
    <w:uiPriority w:val="29"/>
    <w:rsid w:val="00452AF5"/>
    <w:rPr>
      <w:i/>
      <w:iCs/>
      <w:color w:val="404040" w:themeColor="text1" w:themeTint="BF"/>
    </w:rPr>
  </w:style>
  <w:style w:type="paragraph" w:styleId="ListParagraph">
    <w:name w:val="List Paragraph"/>
    <w:basedOn w:val="Normal"/>
    <w:uiPriority w:val="34"/>
    <w:qFormat/>
    <w:rsid w:val="00452AF5"/>
    <w:pPr>
      <w:ind w:left="720"/>
      <w:contextualSpacing/>
    </w:pPr>
  </w:style>
  <w:style w:type="character" w:styleId="IntenseEmphasis">
    <w:name w:val="Intense Emphasis"/>
    <w:basedOn w:val="DefaultParagraphFont"/>
    <w:uiPriority w:val="21"/>
    <w:qFormat/>
    <w:rsid w:val="00452AF5"/>
    <w:rPr>
      <w:i/>
      <w:iCs/>
      <w:color w:val="0F4761" w:themeColor="accent1" w:themeShade="BF"/>
    </w:rPr>
  </w:style>
  <w:style w:type="paragraph" w:styleId="IntenseQuote">
    <w:name w:val="Intense Quote"/>
    <w:basedOn w:val="Normal"/>
    <w:next w:val="Normal"/>
    <w:link w:val="IntenseQuoteChar"/>
    <w:uiPriority w:val="30"/>
    <w:qFormat/>
    <w:rsid w:val="00452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AF5"/>
    <w:rPr>
      <w:i/>
      <w:iCs/>
      <w:color w:val="0F4761" w:themeColor="accent1" w:themeShade="BF"/>
    </w:rPr>
  </w:style>
  <w:style w:type="character" w:styleId="IntenseReference">
    <w:name w:val="Intense Reference"/>
    <w:basedOn w:val="DefaultParagraphFont"/>
    <w:uiPriority w:val="32"/>
    <w:qFormat/>
    <w:rsid w:val="00452AF5"/>
    <w:rPr>
      <w:b/>
      <w:bCs/>
      <w:smallCaps/>
      <w:color w:val="0F4761" w:themeColor="accent1" w:themeShade="BF"/>
      <w:spacing w:val="5"/>
    </w:rPr>
  </w:style>
  <w:style w:type="paragraph" w:styleId="NormalWeb">
    <w:name w:val="Normal (Web)"/>
    <w:basedOn w:val="Normal"/>
    <w:uiPriority w:val="99"/>
    <w:unhideWhenUsed/>
    <w:rsid w:val="00171D4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71D4C"/>
    <w:rPr>
      <w:b/>
      <w:bCs/>
    </w:rPr>
  </w:style>
  <w:style w:type="character" w:styleId="Hyperlink">
    <w:name w:val="Hyperlink"/>
    <w:basedOn w:val="DefaultParagraphFont"/>
    <w:uiPriority w:val="99"/>
    <w:unhideWhenUsed/>
    <w:rsid w:val="000567FC"/>
    <w:rPr>
      <w:color w:val="467886" w:themeColor="hyperlink"/>
      <w:u w:val="single"/>
    </w:rPr>
  </w:style>
  <w:style w:type="character" w:styleId="UnresolvedMention">
    <w:name w:val="Unresolved Mention"/>
    <w:basedOn w:val="DefaultParagraphFont"/>
    <w:uiPriority w:val="99"/>
    <w:semiHidden/>
    <w:unhideWhenUsed/>
    <w:rsid w:val="00056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987</Words>
  <Characters>5629</Characters>
  <Application>Microsoft Office Word</Application>
  <DocSecurity>0</DocSecurity>
  <Lines>46</Lines>
  <Paragraphs>13</Paragraphs>
  <ScaleCrop>false</ScaleCrop>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Kyleigh Way</dc:creator>
  <cp:keywords/>
  <dc:description/>
  <cp:lastModifiedBy>Kyleigh Way</cp:lastModifiedBy>
  <cp:revision>2</cp:revision>
  <dcterms:created xsi:type="dcterms:W3CDTF">2026-02-04T00:17:00Z</dcterms:created>
  <dcterms:modified xsi:type="dcterms:W3CDTF">2026-02-04T00:17:00Z</dcterms:modified>
</cp:coreProperties>
</file>